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0000"/>
        </w:rPr>
      </w:pPr>
    </w:p>
    <w:p>
      <w:pPr>
        <w:adjustRightInd w:val="0"/>
        <w:snapToGrid w:val="0"/>
        <w:spacing w:line="360" w:lineRule="auto"/>
        <w:jc w:val="center"/>
        <w:rPr>
          <w:sz w:val="44"/>
        </w:rPr>
      </w:pPr>
      <w:r>
        <w:rPr>
          <w:rFonts w:hint="eastAsia"/>
          <w:sz w:val="44"/>
        </w:rPr>
        <w:t>投标保函</w:t>
      </w:r>
    </w:p>
    <w:p>
      <w:pPr>
        <w:adjustRightInd w:val="0"/>
        <w:snapToGrid w:val="0"/>
        <w:ind w:firstLine="5670" w:firstLineChars="2700"/>
        <w:rPr>
          <w:szCs w:val="21"/>
        </w:rPr>
      </w:pPr>
      <w:r>
        <w:rPr>
          <w:rFonts w:hint="eastAsia"/>
          <w:szCs w:val="21"/>
        </w:rPr>
        <w:t>保函编号：</w:t>
      </w:r>
      <w:r>
        <w:rPr>
          <w:szCs w:val="21"/>
          <w:u w:val="single"/>
        </w:rPr>
        <w:t>__________</w:t>
      </w:r>
    </w:p>
    <w:p>
      <w:pPr>
        <w:adjustRightInd w:val="0"/>
        <w:snapToGrid w:val="0"/>
        <w:spacing w:line="360" w:lineRule="exact"/>
        <w:rPr>
          <w:szCs w:val="21"/>
        </w:rPr>
      </w:pPr>
    </w:p>
    <w:p>
      <w:pPr>
        <w:adjustRightInd w:val="0"/>
        <w:snapToGrid w:val="0"/>
        <w:spacing w:line="360" w:lineRule="exact"/>
        <w:rPr>
          <w:szCs w:val="21"/>
        </w:rPr>
      </w:pPr>
      <w:r>
        <w:rPr>
          <w:rFonts w:hint="eastAsia"/>
          <w:szCs w:val="21"/>
        </w:rPr>
        <w:t>致</w:t>
      </w:r>
      <w:r>
        <w:rPr>
          <w:szCs w:val="21"/>
          <w:u w:val="single"/>
        </w:rPr>
        <w:t>______________________________</w:t>
      </w:r>
      <w:r>
        <w:rPr>
          <w:rFonts w:hint="eastAsia"/>
          <w:szCs w:val="21"/>
        </w:rPr>
        <w:t>（下称受益人）：</w:t>
      </w:r>
    </w:p>
    <w:p>
      <w:pPr>
        <w:adjustRightInd w:val="0"/>
        <w:snapToGrid w:val="0"/>
        <w:spacing w:line="360" w:lineRule="exact"/>
        <w:ind w:firstLine="482"/>
        <w:rPr>
          <w:szCs w:val="21"/>
        </w:rPr>
      </w:pPr>
      <w:r>
        <w:rPr>
          <w:rFonts w:hint="eastAsia"/>
          <w:szCs w:val="21"/>
        </w:rPr>
        <w:t>鉴于</w:t>
      </w:r>
      <w:r>
        <w:rPr>
          <w:szCs w:val="21"/>
          <w:u w:val="single"/>
        </w:rPr>
        <w:t>_____________________________</w:t>
      </w:r>
      <w:r>
        <w:rPr>
          <w:szCs w:val="21"/>
        </w:rPr>
        <w:t>（</w:t>
      </w:r>
      <w:r>
        <w:rPr>
          <w:rFonts w:hint="eastAsia"/>
          <w:szCs w:val="21"/>
        </w:rPr>
        <w:t>下称被保证人</w:t>
      </w:r>
      <w:r>
        <w:rPr>
          <w:szCs w:val="21"/>
        </w:rPr>
        <w:t>）</w:t>
      </w:r>
      <w:r>
        <w:rPr>
          <w:rFonts w:hint="eastAsia"/>
          <w:szCs w:val="21"/>
        </w:rPr>
        <w:t>将参加贵方标段编号为</w:t>
      </w:r>
      <w:r>
        <w:rPr>
          <w:szCs w:val="21"/>
          <w:u w:val="single"/>
        </w:rPr>
        <w:t>______________</w:t>
      </w:r>
      <w:r>
        <w:rPr>
          <w:rFonts w:hint="eastAsia"/>
          <w:szCs w:val="21"/>
        </w:rPr>
        <w:t>的</w:t>
      </w:r>
      <w:r>
        <w:rPr>
          <w:szCs w:val="21"/>
          <w:u w:val="single"/>
        </w:rPr>
        <w:t>____________________________________</w:t>
      </w:r>
      <w:r>
        <w:rPr>
          <w:rFonts w:hint="eastAsia"/>
          <w:szCs w:val="21"/>
        </w:rPr>
        <w:t>工程的投标，我方接受被保证人的委托，在此向受益人提供不可撤销的投标保证：</w:t>
      </w:r>
    </w:p>
    <w:p>
      <w:pPr>
        <w:adjustRightInd w:val="0"/>
        <w:snapToGrid w:val="0"/>
        <w:spacing w:line="360" w:lineRule="exact"/>
        <w:ind w:firstLine="420" w:firstLineChars="200"/>
        <w:rPr>
          <w:szCs w:val="21"/>
        </w:rPr>
      </w:pPr>
      <w:r>
        <w:rPr>
          <w:rFonts w:hint="eastAsia"/>
          <w:szCs w:val="21"/>
        </w:rPr>
        <w:t>一、本保证担保的担保金额为</w:t>
      </w:r>
      <w:r>
        <w:rPr>
          <w:szCs w:val="21"/>
          <w:u w:val="single"/>
        </w:rPr>
        <w:t>______</w:t>
      </w:r>
      <w:r>
        <w:rPr>
          <w:rFonts w:hint="eastAsia"/>
          <w:szCs w:val="21"/>
        </w:rPr>
        <w:t>（币种）</w:t>
      </w:r>
      <w:r>
        <w:rPr>
          <w:szCs w:val="21"/>
          <w:u w:val="single"/>
        </w:rPr>
        <w:t>______</w:t>
      </w:r>
      <w:r>
        <w:rPr>
          <w:rFonts w:hint="eastAsia"/>
          <w:szCs w:val="21"/>
        </w:rPr>
        <w:t>元（小写）</w:t>
      </w:r>
      <w:r>
        <w:rPr>
          <w:szCs w:val="21"/>
          <w:u w:val="single"/>
        </w:rPr>
        <w:t>_____________</w:t>
      </w:r>
      <w:r>
        <w:rPr>
          <w:rFonts w:hint="eastAsia"/>
          <w:szCs w:val="21"/>
        </w:rPr>
        <w:t>（大写）。</w:t>
      </w:r>
    </w:p>
    <w:p>
      <w:pPr>
        <w:adjustRightInd w:val="0"/>
        <w:snapToGrid w:val="0"/>
        <w:spacing w:line="360" w:lineRule="exact"/>
        <w:ind w:firstLine="420" w:firstLineChars="200"/>
        <w:rPr>
          <w:szCs w:val="21"/>
        </w:rPr>
      </w:pPr>
      <w:r>
        <w:rPr>
          <w:rFonts w:hint="eastAsia"/>
          <w:szCs w:val="21"/>
        </w:rPr>
        <w:t>二、本保证担保的保证期间为该工程的投标有效期（或延长的投标有效期）后28日（含28日），延长投标有效期无须通知我方。</w:t>
      </w:r>
    </w:p>
    <w:p>
      <w:pPr>
        <w:adjustRightInd w:val="0"/>
        <w:snapToGrid w:val="0"/>
        <w:spacing w:line="360" w:lineRule="exact"/>
        <w:ind w:firstLine="420" w:firstLineChars="200"/>
        <w:rPr>
          <w:szCs w:val="21"/>
        </w:rPr>
      </w:pPr>
      <w:r>
        <w:rPr>
          <w:rFonts w:hint="eastAsia"/>
          <w:szCs w:val="21"/>
        </w:rPr>
        <w:t>三、在本保证担保的保证期间内，如果被保证人出现下列情形之一，受益人可以向我方提起索赔：</w:t>
      </w:r>
    </w:p>
    <w:p>
      <w:pPr>
        <w:adjustRightInd w:val="0"/>
        <w:snapToGrid w:val="0"/>
        <w:spacing w:line="360" w:lineRule="exact"/>
        <w:ind w:firstLine="420" w:firstLineChars="200"/>
        <w:rPr>
          <w:szCs w:val="21"/>
        </w:rPr>
      </w:pPr>
      <w:r>
        <w:rPr>
          <w:rFonts w:hint="eastAsia"/>
          <w:szCs w:val="21"/>
        </w:rPr>
        <w:t>1.被保证人在招标文件规定的投标有效期内撤回其投标；</w:t>
      </w:r>
    </w:p>
    <w:p>
      <w:pPr>
        <w:adjustRightInd w:val="0"/>
        <w:snapToGrid w:val="0"/>
        <w:spacing w:line="360" w:lineRule="exact"/>
        <w:ind w:firstLine="420" w:firstLineChars="200"/>
        <w:rPr>
          <w:szCs w:val="21"/>
        </w:rPr>
      </w:pPr>
      <w:r>
        <w:rPr>
          <w:rFonts w:hint="eastAsia"/>
          <w:szCs w:val="21"/>
        </w:rPr>
        <w:t>2.被保证人在投标有效期内收到受益人发出的中标通知书后，不能或拒绝按招标文件的要求签署施工合同；</w:t>
      </w:r>
    </w:p>
    <w:p>
      <w:pPr>
        <w:adjustRightInd w:val="0"/>
        <w:snapToGrid w:val="0"/>
        <w:spacing w:line="360" w:lineRule="exact"/>
        <w:ind w:firstLine="420" w:firstLineChars="200"/>
        <w:rPr>
          <w:szCs w:val="21"/>
        </w:rPr>
      </w:pPr>
      <w:r>
        <w:rPr>
          <w:rFonts w:hint="eastAsia"/>
          <w:szCs w:val="21"/>
        </w:rPr>
        <w:t>3.被保证人在投标有效期内收到受益人发出的中标通知书后，不能或拒绝按招标文件的规定提交履约担保。</w:t>
      </w:r>
    </w:p>
    <w:p>
      <w:pPr>
        <w:adjustRightInd w:val="0"/>
        <w:snapToGrid w:val="0"/>
        <w:spacing w:line="360" w:lineRule="exact"/>
        <w:ind w:firstLine="420" w:firstLineChars="200"/>
        <w:rPr>
          <w:szCs w:val="21"/>
        </w:rPr>
      </w:pPr>
      <w:r>
        <w:rPr>
          <w:rFonts w:hint="eastAsia"/>
          <w:szCs w:val="21"/>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szCs w:val="21"/>
        </w:rPr>
      </w:pPr>
      <w:r>
        <w:rPr>
          <w:rFonts w:hint="eastAsia"/>
          <w:szCs w:val="21"/>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szCs w:val="21"/>
        </w:rPr>
      </w:pPr>
      <w:r>
        <w:rPr>
          <w:rFonts w:hint="eastAsia"/>
          <w:szCs w:val="21"/>
        </w:rPr>
        <w:t>六、本保证担保项下的权利不得转让。</w:t>
      </w:r>
    </w:p>
    <w:p>
      <w:pPr>
        <w:adjustRightInd w:val="0"/>
        <w:snapToGrid w:val="0"/>
        <w:spacing w:line="360" w:lineRule="exact"/>
        <w:ind w:firstLine="420" w:firstLineChars="200"/>
        <w:rPr>
          <w:szCs w:val="21"/>
        </w:rPr>
      </w:pPr>
      <w:r>
        <w:rPr>
          <w:rFonts w:hint="eastAsia"/>
          <w:szCs w:val="21"/>
        </w:rPr>
        <w:t>七、本保证担保的保证期间届满，或我方已向受益人支付本保证担保的担保金额，我方的保证责任免除。</w:t>
      </w:r>
    </w:p>
    <w:p>
      <w:pPr>
        <w:adjustRightInd w:val="0"/>
        <w:snapToGrid w:val="0"/>
        <w:spacing w:line="360" w:lineRule="exact"/>
        <w:ind w:firstLine="420" w:firstLineChars="200"/>
        <w:rPr>
          <w:szCs w:val="21"/>
        </w:rPr>
      </w:pPr>
      <w:r>
        <w:rPr>
          <w:rFonts w:hint="eastAsia"/>
          <w:szCs w:val="21"/>
        </w:rPr>
        <w:t>八、本保证担保适用中华人民共和国法律。</w:t>
      </w:r>
    </w:p>
    <w:p>
      <w:pPr>
        <w:adjustRightInd w:val="0"/>
        <w:snapToGrid w:val="0"/>
        <w:spacing w:line="360" w:lineRule="exact"/>
        <w:ind w:firstLine="420" w:firstLineChars="200"/>
        <w:rPr>
          <w:szCs w:val="21"/>
        </w:rPr>
      </w:pPr>
      <w:r>
        <w:rPr>
          <w:rFonts w:hint="eastAsia"/>
          <w:szCs w:val="21"/>
        </w:rPr>
        <w:t>九、本保证担保以中文文本为准，涂改无效。</w:t>
      </w:r>
    </w:p>
    <w:p>
      <w:pPr>
        <w:adjustRightInd w:val="0"/>
        <w:snapToGrid w:val="0"/>
        <w:spacing w:line="360" w:lineRule="exact"/>
        <w:ind w:firstLine="420" w:firstLineChars="200"/>
        <w:rPr>
          <w:szCs w:val="21"/>
        </w:rPr>
      </w:pPr>
      <w:r>
        <w:rPr>
          <w:rFonts w:hint="eastAsia"/>
          <w:szCs w:val="21"/>
        </w:rPr>
        <w:t>保证人（盖章）：</w:t>
      </w:r>
      <w:r>
        <w:rPr>
          <w:szCs w:val="21"/>
          <w:u w:val="single"/>
        </w:rPr>
        <w:t>___________________________________________________</w:t>
      </w:r>
    </w:p>
    <w:p>
      <w:pPr>
        <w:adjustRightInd w:val="0"/>
        <w:snapToGrid w:val="0"/>
        <w:spacing w:line="360" w:lineRule="exact"/>
        <w:ind w:firstLine="420" w:firstLineChars="200"/>
        <w:rPr>
          <w:szCs w:val="21"/>
        </w:rPr>
      </w:pPr>
      <w:r>
        <w:rPr>
          <w:rFonts w:hint="eastAsia"/>
          <w:szCs w:val="21"/>
        </w:rPr>
        <w:t>法定代表人或其授权委托代理人（签字或盖章）：</w:t>
      </w:r>
      <w:r>
        <w:rPr>
          <w:szCs w:val="21"/>
          <w:u w:val="single"/>
        </w:rPr>
        <w:t>_______________________</w:t>
      </w:r>
    </w:p>
    <w:p>
      <w:pPr>
        <w:adjustRightInd w:val="0"/>
        <w:snapToGrid w:val="0"/>
        <w:spacing w:line="360" w:lineRule="exact"/>
        <w:ind w:firstLine="420" w:firstLineChars="200"/>
        <w:rPr>
          <w:szCs w:val="21"/>
        </w:rPr>
      </w:pPr>
      <w:r>
        <w:rPr>
          <w:rFonts w:hint="eastAsia"/>
          <w:szCs w:val="21"/>
        </w:rPr>
        <w:t>单位地址：</w:t>
      </w:r>
      <w:r>
        <w:rPr>
          <w:szCs w:val="21"/>
          <w:u w:val="single"/>
        </w:rPr>
        <w:t>________________________________________________________</w:t>
      </w:r>
    </w:p>
    <w:p>
      <w:pPr>
        <w:adjustRightInd w:val="0"/>
        <w:snapToGrid w:val="0"/>
        <w:spacing w:line="360" w:lineRule="exact"/>
        <w:ind w:firstLine="480"/>
        <w:rPr>
          <w:szCs w:val="21"/>
        </w:rPr>
      </w:pPr>
      <w:r>
        <w:rPr>
          <w:rFonts w:hint="eastAsia"/>
          <w:szCs w:val="21"/>
        </w:rPr>
        <w:t>邮政编码：</w:t>
      </w:r>
      <w:r>
        <w:rPr>
          <w:szCs w:val="21"/>
          <w:u w:val="single"/>
        </w:rPr>
        <w:t>___________</w:t>
      </w:r>
      <w:r>
        <w:rPr>
          <w:rFonts w:hint="eastAsia"/>
          <w:szCs w:val="21"/>
        </w:rPr>
        <w:t>电话：</w:t>
      </w:r>
      <w:r>
        <w:rPr>
          <w:szCs w:val="21"/>
          <w:u w:val="single"/>
        </w:rPr>
        <w:t>_________________</w:t>
      </w:r>
      <w:r>
        <w:rPr>
          <w:rFonts w:hint="eastAsia"/>
          <w:szCs w:val="21"/>
        </w:rPr>
        <w:t>传真：</w:t>
      </w:r>
      <w:r>
        <w:rPr>
          <w:szCs w:val="21"/>
          <w:u w:val="single"/>
        </w:rPr>
        <w:t>________________</w:t>
      </w:r>
    </w:p>
    <w:p>
      <w:pPr>
        <w:adjustRightInd w:val="0"/>
        <w:snapToGrid w:val="0"/>
        <w:spacing w:line="360" w:lineRule="exact"/>
        <w:ind w:firstLine="420" w:firstLineChars="200"/>
        <w:rPr>
          <w:szCs w:val="21"/>
        </w:rPr>
      </w:pPr>
      <w:r>
        <w:rPr>
          <w:rFonts w:hint="eastAsia"/>
          <w:szCs w:val="21"/>
        </w:rPr>
        <w:t>日期：</w:t>
      </w:r>
      <w:r>
        <w:rPr>
          <w:szCs w:val="21"/>
          <w:u w:val="single"/>
        </w:rPr>
        <w:t>__________</w:t>
      </w:r>
      <w:r>
        <w:rPr>
          <w:rFonts w:hint="eastAsia"/>
          <w:szCs w:val="21"/>
        </w:rPr>
        <w:t>年</w:t>
      </w:r>
      <w:r>
        <w:rPr>
          <w:szCs w:val="21"/>
          <w:u w:val="single"/>
        </w:rPr>
        <w:t>______</w:t>
      </w:r>
      <w:r>
        <w:rPr>
          <w:rFonts w:hint="eastAsia"/>
          <w:szCs w:val="21"/>
        </w:rPr>
        <w:t>月</w:t>
      </w:r>
      <w:r>
        <w:rPr>
          <w:szCs w:val="21"/>
          <w:u w:val="single"/>
        </w:rPr>
        <w:t>______</w:t>
      </w:r>
      <w:r>
        <w:rPr>
          <w:rFonts w:hint="eastAsia"/>
          <w:szCs w:val="21"/>
        </w:rPr>
        <w:t>日</w:t>
      </w:r>
    </w:p>
    <w:p>
      <w:pPr>
        <w:tabs>
          <w:tab w:val="right" w:pos="8730"/>
        </w:tabs>
        <w:adjustRightInd w:val="0"/>
        <w:snapToGrid w:val="0"/>
        <w:spacing w:line="360" w:lineRule="exact"/>
        <w:rPr>
          <w:szCs w:val="21"/>
        </w:rPr>
      </w:pPr>
    </w:p>
    <w:p>
      <w:pPr>
        <w:adjustRightInd w:val="0"/>
        <w:snapToGrid w:val="0"/>
        <w:spacing w:line="360" w:lineRule="exact"/>
        <w:rPr>
          <w:szCs w:val="21"/>
        </w:rPr>
      </w:pPr>
      <w:r>
        <w:rPr>
          <w:rFonts w:hint="eastAsia"/>
          <w:szCs w:val="21"/>
        </w:rPr>
        <w:t>（本保函失效后，请将原件退回我方注销）</w:t>
      </w:r>
    </w:p>
    <w:p>
      <w:pPr>
        <w:adjustRightInd w:val="0"/>
        <w:snapToGrid w:val="0"/>
        <w:spacing w:line="360" w:lineRule="exact"/>
        <w:rPr>
          <w:szCs w:val="21"/>
        </w:rPr>
      </w:pPr>
    </w:p>
    <w:p>
      <w:pPr>
        <w:rPr>
          <w:rFonts w:hint="eastAsia"/>
          <w:b/>
          <w:bCs/>
          <w:color w:val="000000"/>
        </w:rPr>
      </w:pPr>
    </w:p>
    <w:p>
      <w:pPr>
        <w:rPr>
          <w:rFonts w:hint="eastAsia"/>
          <w:b/>
          <w:bCs/>
          <w:color w:val="000000"/>
        </w:rPr>
      </w:pPr>
    </w:p>
    <w:p>
      <w:pPr>
        <w:adjustRightInd w:val="0"/>
        <w:snapToGrid w:val="0"/>
        <w:spacing w:line="360" w:lineRule="auto"/>
        <w:jc w:val="center"/>
        <w:rPr>
          <w:sz w:val="44"/>
        </w:rPr>
      </w:pPr>
      <w:r>
        <w:rPr>
          <w:rFonts w:hint="eastAsia"/>
          <w:sz w:val="44"/>
        </w:rPr>
        <w:t>投标保函</w:t>
      </w:r>
    </w:p>
    <w:p>
      <w:pPr>
        <w:adjustRightInd w:val="0"/>
        <w:snapToGrid w:val="0"/>
        <w:ind w:firstLine="5670" w:firstLineChars="2700"/>
        <w:rPr>
          <w:szCs w:val="21"/>
        </w:rPr>
      </w:pPr>
      <w:r>
        <w:rPr>
          <w:rFonts w:hint="eastAsia"/>
          <w:szCs w:val="21"/>
        </w:rPr>
        <w:t>保函编号：</w:t>
      </w:r>
      <w:r>
        <w:rPr>
          <w:szCs w:val="21"/>
          <w:u w:val="single"/>
        </w:rPr>
        <w:t>__________</w:t>
      </w:r>
    </w:p>
    <w:p>
      <w:pPr>
        <w:adjustRightInd w:val="0"/>
        <w:snapToGrid w:val="0"/>
        <w:spacing w:line="360" w:lineRule="exact"/>
        <w:rPr>
          <w:szCs w:val="21"/>
        </w:rPr>
      </w:pPr>
    </w:p>
    <w:p>
      <w:pPr>
        <w:adjustRightInd w:val="0"/>
        <w:snapToGrid w:val="0"/>
        <w:spacing w:line="360" w:lineRule="exact"/>
        <w:rPr>
          <w:szCs w:val="21"/>
        </w:rPr>
      </w:pPr>
      <w:r>
        <w:rPr>
          <w:rFonts w:hint="eastAsia"/>
          <w:szCs w:val="21"/>
        </w:rPr>
        <w:t>致</w:t>
      </w:r>
      <w:r>
        <w:rPr>
          <w:szCs w:val="21"/>
          <w:u w:val="single"/>
        </w:rPr>
        <w:t>______________________________</w:t>
      </w:r>
      <w:r>
        <w:rPr>
          <w:rFonts w:hint="eastAsia"/>
          <w:szCs w:val="21"/>
        </w:rPr>
        <w:t>（下称受益人）：</w:t>
      </w:r>
    </w:p>
    <w:p>
      <w:pPr>
        <w:adjustRightInd w:val="0"/>
        <w:snapToGrid w:val="0"/>
        <w:spacing w:line="360" w:lineRule="exact"/>
        <w:ind w:firstLine="482"/>
        <w:rPr>
          <w:szCs w:val="21"/>
        </w:rPr>
      </w:pPr>
      <w:r>
        <w:rPr>
          <w:rFonts w:hint="eastAsia"/>
          <w:szCs w:val="21"/>
        </w:rPr>
        <w:t>鉴于</w:t>
      </w:r>
      <w:r>
        <w:rPr>
          <w:szCs w:val="21"/>
          <w:u w:val="single"/>
        </w:rPr>
        <w:t>_____________________________</w:t>
      </w:r>
      <w:r>
        <w:rPr>
          <w:szCs w:val="21"/>
        </w:rPr>
        <w:t>（</w:t>
      </w:r>
      <w:r>
        <w:rPr>
          <w:rFonts w:hint="eastAsia"/>
          <w:szCs w:val="21"/>
        </w:rPr>
        <w:t>下称被保证人</w:t>
      </w:r>
      <w:r>
        <w:rPr>
          <w:szCs w:val="21"/>
        </w:rPr>
        <w:t>）</w:t>
      </w:r>
      <w:r>
        <w:rPr>
          <w:rFonts w:hint="eastAsia"/>
          <w:szCs w:val="21"/>
        </w:rPr>
        <w:t>将参加贵方标段编号为</w:t>
      </w:r>
      <w:r>
        <w:rPr>
          <w:szCs w:val="21"/>
          <w:u w:val="single"/>
        </w:rPr>
        <w:t>______________</w:t>
      </w:r>
      <w:r>
        <w:rPr>
          <w:rFonts w:hint="eastAsia"/>
          <w:szCs w:val="21"/>
        </w:rPr>
        <w:t>的</w:t>
      </w:r>
      <w:r>
        <w:rPr>
          <w:szCs w:val="21"/>
          <w:u w:val="single"/>
        </w:rPr>
        <w:t>____________________________________</w:t>
      </w:r>
      <w:r>
        <w:rPr>
          <w:rFonts w:hint="eastAsia"/>
          <w:szCs w:val="21"/>
          <w:lang w:val="en-US" w:eastAsia="zh-CN"/>
        </w:rPr>
        <w:t>项目</w:t>
      </w:r>
      <w:r>
        <w:rPr>
          <w:rFonts w:hint="eastAsia"/>
          <w:szCs w:val="21"/>
        </w:rPr>
        <w:t>的投标，我方接受被保证人的委托，在此向受益人提供不可撤销的投标保证：</w:t>
      </w:r>
    </w:p>
    <w:p>
      <w:pPr>
        <w:adjustRightInd w:val="0"/>
        <w:snapToGrid w:val="0"/>
        <w:spacing w:line="360" w:lineRule="exact"/>
        <w:ind w:firstLine="420" w:firstLineChars="200"/>
        <w:rPr>
          <w:szCs w:val="21"/>
        </w:rPr>
      </w:pPr>
      <w:r>
        <w:rPr>
          <w:rFonts w:hint="eastAsia"/>
          <w:szCs w:val="21"/>
        </w:rPr>
        <w:t>一、本保证担保的担保金额为</w:t>
      </w:r>
      <w:r>
        <w:rPr>
          <w:szCs w:val="21"/>
          <w:u w:val="single"/>
        </w:rPr>
        <w:t>______</w:t>
      </w:r>
      <w:r>
        <w:rPr>
          <w:rFonts w:hint="eastAsia"/>
          <w:szCs w:val="21"/>
        </w:rPr>
        <w:t>（币种）</w:t>
      </w:r>
      <w:r>
        <w:rPr>
          <w:szCs w:val="21"/>
          <w:u w:val="single"/>
        </w:rPr>
        <w:t>______</w:t>
      </w:r>
      <w:r>
        <w:rPr>
          <w:rFonts w:hint="eastAsia"/>
          <w:szCs w:val="21"/>
        </w:rPr>
        <w:t>元（小写）</w:t>
      </w:r>
      <w:r>
        <w:rPr>
          <w:szCs w:val="21"/>
          <w:u w:val="single"/>
        </w:rPr>
        <w:t>_____________</w:t>
      </w:r>
      <w:r>
        <w:rPr>
          <w:rFonts w:hint="eastAsia"/>
          <w:szCs w:val="21"/>
        </w:rPr>
        <w:t>（大写）。</w:t>
      </w:r>
    </w:p>
    <w:p>
      <w:pPr>
        <w:adjustRightInd w:val="0"/>
        <w:snapToGrid w:val="0"/>
        <w:spacing w:line="360" w:lineRule="exact"/>
        <w:ind w:firstLine="420" w:firstLineChars="200"/>
        <w:rPr>
          <w:szCs w:val="21"/>
        </w:rPr>
      </w:pPr>
      <w:r>
        <w:rPr>
          <w:rFonts w:hint="eastAsia"/>
          <w:szCs w:val="21"/>
        </w:rPr>
        <w:t>二、本保证担保的保证期间为该工程的投标有效期（或延长的投标有效期）后28日（含28日），延长投标有效期无须通知我方。</w:t>
      </w:r>
    </w:p>
    <w:p>
      <w:pPr>
        <w:adjustRightInd w:val="0"/>
        <w:snapToGrid w:val="0"/>
        <w:spacing w:line="360" w:lineRule="exact"/>
        <w:ind w:firstLine="420" w:firstLineChars="200"/>
        <w:rPr>
          <w:szCs w:val="21"/>
        </w:rPr>
      </w:pPr>
      <w:r>
        <w:rPr>
          <w:rFonts w:hint="eastAsia"/>
          <w:szCs w:val="21"/>
        </w:rPr>
        <w:t>三、在本保证担保的保证期间内，如果被保证人出现下列情形之一，受益人可以向我方提起索赔：</w:t>
      </w:r>
    </w:p>
    <w:p>
      <w:pPr>
        <w:adjustRightInd w:val="0"/>
        <w:snapToGrid w:val="0"/>
        <w:spacing w:line="360" w:lineRule="exact"/>
        <w:ind w:firstLine="420" w:firstLineChars="200"/>
        <w:rPr>
          <w:szCs w:val="21"/>
        </w:rPr>
      </w:pPr>
      <w:r>
        <w:rPr>
          <w:rFonts w:hint="eastAsia"/>
          <w:szCs w:val="21"/>
        </w:rPr>
        <w:t>1.被保证人在招标文件规定的投标有效期内撤回其投标；</w:t>
      </w:r>
    </w:p>
    <w:p>
      <w:pPr>
        <w:adjustRightInd w:val="0"/>
        <w:snapToGrid w:val="0"/>
        <w:spacing w:line="360" w:lineRule="exact"/>
        <w:ind w:firstLine="420" w:firstLineChars="200"/>
        <w:rPr>
          <w:szCs w:val="21"/>
        </w:rPr>
      </w:pPr>
      <w:r>
        <w:rPr>
          <w:rFonts w:hint="eastAsia"/>
          <w:szCs w:val="21"/>
        </w:rPr>
        <w:t>2.被保证人在投标有效期内收到受益人发出的中标通知书后，不能或拒绝按招标文件的要求签署合同；</w:t>
      </w:r>
    </w:p>
    <w:p>
      <w:pPr>
        <w:adjustRightInd w:val="0"/>
        <w:snapToGrid w:val="0"/>
        <w:spacing w:line="360" w:lineRule="exact"/>
        <w:ind w:firstLine="420" w:firstLineChars="200"/>
        <w:rPr>
          <w:szCs w:val="21"/>
        </w:rPr>
      </w:pPr>
      <w:r>
        <w:rPr>
          <w:rFonts w:hint="eastAsia"/>
          <w:szCs w:val="21"/>
        </w:rPr>
        <w:t>3.被保证人在投标有效期内收到受益人发出的中标通知书后，不能或拒绝按招标文件的规定提交履约担保。</w:t>
      </w:r>
    </w:p>
    <w:p>
      <w:pPr>
        <w:adjustRightInd w:val="0"/>
        <w:snapToGrid w:val="0"/>
        <w:spacing w:line="360" w:lineRule="exact"/>
        <w:ind w:firstLine="420" w:firstLineChars="200"/>
        <w:rPr>
          <w:szCs w:val="21"/>
        </w:rPr>
      </w:pPr>
      <w:r>
        <w:rPr>
          <w:rFonts w:hint="eastAsia"/>
          <w:szCs w:val="21"/>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szCs w:val="21"/>
        </w:rPr>
      </w:pPr>
      <w:r>
        <w:rPr>
          <w:rFonts w:hint="eastAsia"/>
          <w:szCs w:val="21"/>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szCs w:val="21"/>
        </w:rPr>
      </w:pPr>
      <w:r>
        <w:rPr>
          <w:rFonts w:hint="eastAsia"/>
          <w:szCs w:val="21"/>
        </w:rPr>
        <w:t>六、本保证担保项下的权利不得转让。</w:t>
      </w:r>
    </w:p>
    <w:p>
      <w:pPr>
        <w:adjustRightInd w:val="0"/>
        <w:snapToGrid w:val="0"/>
        <w:spacing w:line="360" w:lineRule="exact"/>
        <w:ind w:firstLine="420" w:firstLineChars="200"/>
        <w:rPr>
          <w:szCs w:val="21"/>
        </w:rPr>
      </w:pPr>
      <w:r>
        <w:rPr>
          <w:rFonts w:hint="eastAsia"/>
          <w:szCs w:val="21"/>
        </w:rPr>
        <w:t>七、本保证担保的保证期间届满，或我方已向受益人支付本保证担保的担保金额，我方的保证责任免除。</w:t>
      </w:r>
    </w:p>
    <w:p>
      <w:pPr>
        <w:adjustRightInd w:val="0"/>
        <w:snapToGrid w:val="0"/>
        <w:spacing w:line="360" w:lineRule="exact"/>
        <w:ind w:firstLine="420" w:firstLineChars="200"/>
        <w:rPr>
          <w:szCs w:val="21"/>
        </w:rPr>
      </w:pPr>
      <w:r>
        <w:rPr>
          <w:rFonts w:hint="eastAsia"/>
          <w:szCs w:val="21"/>
        </w:rPr>
        <w:t>八、本保证担保适用中华人民共和国法律。</w:t>
      </w:r>
    </w:p>
    <w:p>
      <w:pPr>
        <w:adjustRightInd w:val="0"/>
        <w:snapToGrid w:val="0"/>
        <w:spacing w:line="360" w:lineRule="exact"/>
        <w:ind w:firstLine="420" w:firstLineChars="200"/>
        <w:rPr>
          <w:szCs w:val="21"/>
        </w:rPr>
      </w:pPr>
      <w:r>
        <w:rPr>
          <w:rFonts w:hint="eastAsia"/>
          <w:szCs w:val="21"/>
        </w:rPr>
        <w:t>九、本保证担保以中文文本为准，涂改无效。</w:t>
      </w:r>
    </w:p>
    <w:p>
      <w:pPr>
        <w:adjustRightInd w:val="0"/>
        <w:snapToGrid w:val="0"/>
        <w:spacing w:line="360" w:lineRule="exact"/>
        <w:ind w:firstLine="420" w:firstLineChars="200"/>
        <w:rPr>
          <w:szCs w:val="21"/>
        </w:rPr>
      </w:pPr>
      <w:r>
        <w:rPr>
          <w:rFonts w:hint="eastAsia"/>
          <w:szCs w:val="21"/>
        </w:rPr>
        <w:t>保证人（盖章）：</w:t>
      </w:r>
      <w:r>
        <w:rPr>
          <w:szCs w:val="21"/>
          <w:u w:val="single"/>
        </w:rPr>
        <w:t>___________________________________________________</w:t>
      </w:r>
    </w:p>
    <w:p>
      <w:pPr>
        <w:adjustRightInd w:val="0"/>
        <w:snapToGrid w:val="0"/>
        <w:spacing w:line="360" w:lineRule="exact"/>
        <w:ind w:firstLine="420" w:firstLineChars="200"/>
        <w:rPr>
          <w:szCs w:val="21"/>
        </w:rPr>
      </w:pPr>
      <w:r>
        <w:rPr>
          <w:rFonts w:hint="eastAsia"/>
          <w:szCs w:val="21"/>
        </w:rPr>
        <w:t>法定代表人或其授权委托代理人（签字或盖章）：</w:t>
      </w:r>
      <w:r>
        <w:rPr>
          <w:szCs w:val="21"/>
          <w:u w:val="single"/>
        </w:rPr>
        <w:t>_______________________</w:t>
      </w:r>
    </w:p>
    <w:p>
      <w:pPr>
        <w:adjustRightInd w:val="0"/>
        <w:snapToGrid w:val="0"/>
        <w:spacing w:line="360" w:lineRule="exact"/>
        <w:ind w:firstLine="420" w:firstLineChars="200"/>
        <w:rPr>
          <w:szCs w:val="21"/>
        </w:rPr>
      </w:pPr>
      <w:r>
        <w:rPr>
          <w:rFonts w:hint="eastAsia"/>
          <w:szCs w:val="21"/>
        </w:rPr>
        <w:t>单位地址：</w:t>
      </w:r>
      <w:r>
        <w:rPr>
          <w:szCs w:val="21"/>
          <w:u w:val="single"/>
        </w:rPr>
        <w:t>________________________________________________________</w:t>
      </w:r>
    </w:p>
    <w:p>
      <w:pPr>
        <w:adjustRightInd w:val="0"/>
        <w:snapToGrid w:val="0"/>
        <w:spacing w:line="360" w:lineRule="exact"/>
        <w:ind w:firstLine="480"/>
        <w:rPr>
          <w:szCs w:val="21"/>
        </w:rPr>
      </w:pPr>
      <w:r>
        <w:rPr>
          <w:rFonts w:hint="eastAsia"/>
          <w:szCs w:val="21"/>
        </w:rPr>
        <w:t>邮政编码：</w:t>
      </w:r>
      <w:r>
        <w:rPr>
          <w:szCs w:val="21"/>
          <w:u w:val="single"/>
        </w:rPr>
        <w:t>___________</w:t>
      </w:r>
      <w:r>
        <w:rPr>
          <w:rFonts w:hint="eastAsia"/>
          <w:szCs w:val="21"/>
        </w:rPr>
        <w:t>电话：</w:t>
      </w:r>
      <w:r>
        <w:rPr>
          <w:szCs w:val="21"/>
          <w:u w:val="single"/>
        </w:rPr>
        <w:t>_________________</w:t>
      </w:r>
      <w:r>
        <w:rPr>
          <w:rFonts w:hint="eastAsia"/>
          <w:szCs w:val="21"/>
        </w:rPr>
        <w:t>传真：</w:t>
      </w:r>
      <w:r>
        <w:rPr>
          <w:szCs w:val="21"/>
          <w:u w:val="single"/>
        </w:rPr>
        <w:t>________________</w:t>
      </w:r>
    </w:p>
    <w:p>
      <w:pPr>
        <w:adjustRightInd w:val="0"/>
        <w:snapToGrid w:val="0"/>
        <w:spacing w:line="360" w:lineRule="exact"/>
        <w:ind w:firstLine="420" w:firstLineChars="200"/>
        <w:rPr>
          <w:szCs w:val="21"/>
        </w:rPr>
      </w:pPr>
      <w:r>
        <w:rPr>
          <w:rFonts w:hint="eastAsia"/>
          <w:szCs w:val="21"/>
        </w:rPr>
        <w:t>日期：</w:t>
      </w:r>
      <w:r>
        <w:rPr>
          <w:szCs w:val="21"/>
          <w:u w:val="single"/>
        </w:rPr>
        <w:t>__________</w:t>
      </w:r>
      <w:r>
        <w:rPr>
          <w:rFonts w:hint="eastAsia"/>
          <w:szCs w:val="21"/>
        </w:rPr>
        <w:t>年</w:t>
      </w:r>
      <w:r>
        <w:rPr>
          <w:szCs w:val="21"/>
          <w:u w:val="single"/>
        </w:rPr>
        <w:t>______</w:t>
      </w:r>
      <w:r>
        <w:rPr>
          <w:rFonts w:hint="eastAsia"/>
          <w:szCs w:val="21"/>
        </w:rPr>
        <w:t>月</w:t>
      </w:r>
      <w:r>
        <w:rPr>
          <w:szCs w:val="21"/>
          <w:u w:val="single"/>
        </w:rPr>
        <w:t>______</w:t>
      </w:r>
      <w:r>
        <w:rPr>
          <w:rFonts w:hint="eastAsia"/>
          <w:szCs w:val="21"/>
        </w:rPr>
        <w:t>日</w:t>
      </w:r>
    </w:p>
    <w:p>
      <w:pPr>
        <w:tabs>
          <w:tab w:val="right" w:pos="8730"/>
        </w:tabs>
        <w:adjustRightInd w:val="0"/>
        <w:snapToGrid w:val="0"/>
        <w:spacing w:line="360" w:lineRule="exact"/>
        <w:rPr>
          <w:szCs w:val="21"/>
        </w:rPr>
      </w:pPr>
    </w:p>
    <w:p>
      <w:pPr>
        <w:adjustRightInd w:val="0"/>
        <w:snapToGrid w:val="0"/>
        <w:spacing w:line="360" w:lineRule="exact"/>
        <w:rPr>
          <w:szCs w:val="21"/>
        </w:rPr>
      </w:pPr>
      <w:r>
        <w:rPr>
          <w:rFonts w:hint="eastAsia"/>
          <w:szCs w:val="21"/>
        </w:rPr>
        <w:t>（本保函失效后，请将原件退回我方注销）</w:t>
      </w:r>
    </w:p>
    <w:p>
      <w:pPr>
        <w:adjustRightInd w:val="0"/>
        <w:snapToGrid w:val="0"/>
        <w:spacing w:line="360" w:lineRule="exact"/>
        <w:rPr>
          <w:szCs w:val="21"/>
        </w:rPr>
      </w:pPr>
    </w:p>
    <w:p>
      <w:pPr>
        <w:rPr>
          <w:rFonts w:hint="eastAsia"/>
          <w:b/>
          <w:bCs/>
          <w:color w:val="000000"/>
        </w:rPr>
      </w:pPr>
    </w:p>
    <w:p>
      <w:pPr>
        <w:rPr>
          <w:rFonts w:hint="eastAsia"/>
          <w:b/>
          <w:bCs/>
          <w:color w:val="000000"/>
        </w:rPr>
      </w:pPr>
    </w:p>
    <w:p>
      <w:pPr>
        <w:rPr>
          <w:rFonts w:hint="eastAsia"/>
          <w:b/>
          <w:bCs/>
          <w:color w:val="000000"/>
        </w:rPr>
      </w:pP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center"/>
        <w:rPr>
          <w:rFonts w:hint="default" w:ascii="Segoe UI" w:hAnsi="Segoe UI" w:eastAsia="Segoe UI" w:cs="Segoe UI"/>
          <w:i w:val="0"/>
          <w:caps w:val="0"/>
          <w:color w:val="393939"/>
          <w:spacing w:val="0"/>
          <w:sz w:val="24"/>
          <w:szCs w:val="24"/>
          <w:shd w:val="clear" w:fill="FFFFFF"/>
        </w:rPr>
      </w:pPr>
      <w:r>
        <w:rPr>
          <w:rFonts w:hint="default" w:ascii="Segoe UI" w:hAnsi="Segoe UI" w:eastAsia="Segoe UI" w:cs="Segoe UI"/>
          <w:i w:val="0"/>
          <w:caps w:val="0"/>
          <w:color w:val="393939"/>
          <w:spacing w:val="0"/>
          <w:sz w:val="24"/>
          <w:szCs w:val="24"/>
          <w:shd w:val="clear" w:fill="FFFFFF"/>
        </w:rPr>
        <w:t>格式说明</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Segoe UI" w:hAnsi="Segoe UI" w:eastAsia="Segoe UI" w:cs="Segoe UI"/>
          <w:i w:val="0"/>
          <w:caps w:val="0"/>
          <w:color w:val="393939"/>
          <w:spacing w:val="0"/>
          <w:sz w:val="24"/>
          <w:szCs w:val="24"/>
        </w:rPr>
      </w:pPr>
      <w:r>
        <w:rPr>
          <w:rFonts w:hint="default" w:ascii="Segoe UI" w:hAnsi="Segoe UI" w:eastAsia="Segoe UI" w:cs="Segoe UI"/>
          <w:i w:val="0"/>
          <w:caps w:val="0"/>
          <w:color w:val="393939"/>
          <w:spacing w:val="0"/>
          <w:sz w:val="24"/>
          <w:szCs w:val="24"/>
          <w:shd w:val="clear" w:fill="FFFFFF"/>
        </w:rPr>
        <w:t>1  深圳市住房和建设局深圳市建设工程施工类招标文件范本（2020年07月版）含有投标保函标准格式。</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Segoe UI" w:hAnsi="Segoe UI" w:eastAsia="Segoe UI" w:cs="Segoe UI"/>
          <w:i w:val="0"/>
          <w:caps w:val="0"/>
          <w:color w:val="393939"/>
          <w:spacing w:val="0"/>
          <w:sz w:val="24"/>
          <w:szCs w:val="24"/>
        </w:rPr>
      </w:pPr>
      <w:r>
        <w:rPr>
          <w:rFonts w:hint="default" w:ascii="Segoe UI" w:hAnsi="Segoe UI" w:eastAsia="Segoe UI" w:cs="Segoe UI"/>
          <w:i w:val="0"/>
          <w:caps w:val="0"/>
          <w:color w:val="393939"/>
          <w:spacing w:val="0"/>
          <w:sz w:val="24"/>
          <w:szCs w:val="24"/>
          <w:shd w:val="clear" w:fill="FFFFFF"/>
        </w:rPr>
        <w:t>2  工程监理类，工程勘察类，工程建筑方案设计类，工程设计类，工程货物类，工程其他类保函格式需要将“工程”改为“项目”，需要删掉三（2）“施工”二字。</w:t>
      </w:r>
      <w:bookmarkStart w:id="13" w:name="_GoBack"/>
      <w:bookmarkEnd w:id="13"/>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eastAsia" w:ascii="Segoe UI" w:hAnsi="Segoe UI" w:cs="Segoe UI"/>
          <w:i w:val="0"/>
          <w:caps w:val="0"/>
          <w:color w:val="393939"/>
          <w:spacing w:val="0"/>
          <w:sz w:val="24"/>
          <w:szCs w:val="24"/>
          <w:shd w:val="clear" w:fill="FFFFFF"/>
          <w:lang w:eastAsia="zh-CN"/>
        </w:rPr>
      </w:pPr>
      <w:r>
        <w:rPr>
          <w:rFonts w:hint="default" w:ascii="Segoe UI" w:hAnsi="Segoe UI" w:eastAsia="Segoe UI" w:cs="Segoe UI"/>
          <w:i w:val="0"/>
          <w:caps w:val="0"/>
          <w:color w:val="393939"/>
          <w:spacing w:val="0"/>
          <w:sz w:val="24"/>
          <w:szCs w:val="24"/>
          <w:shd w:val="clear" w:fill="FFFFFF"/>
        </w:rPr>
        <w:t>3  深圳建行最常用的就是上述这个格式，</w:t>
      </w:r>
      <w:r>
        <w:rPr>
          <w:rFonts w:hint="eastAsia" w:ascii="Segoe UI" w:hAnsi="Segoe UI" w:cs="Segoe UI"/>
          <w:i w:val="0"/>
          <w:caps w:val="0"/>
          <w:color w:val="393939"/>
          <w:spacing w:val="0"/>
          <w:sz w:val="24"/>
          <w:szCs w:val="24"/>
          <w:shd w:val="clear" w:fill="FFFFFF"/>
          <w:lang w:val="en-US" w:eastAsia="zh-CN"/>
        </w:rPr>
        <w:t>且因深圳建行出函量高，此格式</w:t>
      </w:r>
      <w:r>
        <w:rPr>
          <w:rFonts w:hint="default" w:ascii="Segoe UI" w:hAnsi="Segoe UI" w:eastAsia="Segoe UI" w:cs="Segoe UI"/>
          <w:i w:val="0"/>
          <w:caps w:val="0"/>
          <w:color w:val="393939"/>
          <w:spacing w:val="0"/>
          <w:sz w:val="24"/>
          <w:szCs w:val="24"/>
          <w:shd w:val="clear" w:fill="FFFFFF"/>
        </w:rPr>
        <w:t>已经被各地广泛认可。如果您的招标文件没有专门规定保函格式，可以采用这个格式出函</w:t>
      </w:r>
      <w:r>
        <w:rPr>
          <w:rFonts w:hint="eastAsia" w:ascii="Segoe UI" w:hAnsi="Segoe UI" w:cs="Segoe UI"/>
          <w:i w:val="0"/>
          <w:caps w:val="0"/>
          <w:color w:val="393939"/>
          <w:spacing w:val="0"/>
          <w:sz w:val="24"/>
          <w:szCs w:val="24"/>
          <w:shd w:val="clear" w:fill="FFFFFF"/>
          <w:lang w:eastAsia="zh-CN"/>
        </w:rPr>
        <w:t>。</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Segoe UI" w:hAnsi="Segoe UI" w:eastAsia="Segoe UI" w:cs="Segoe UI"/>
          <w:i w:val="0"/>
          <w:caps w:val="0"/>
          <w:color w:val="393939"/>
          <w:spacing w:val="0"/>
          <w:sz w:val="24"/>
          <w:szCs w:val="24"/>
          <w:shd w:val="clear" w:fill="FFFFFF"/>
        </w:rPr>
      </w:pPr>
      <w:r>
        <w:rPr>
          <w:rFonts w:hint="default" w:ascii="Segoe UI" w:hAnsi="Segoe UI" w:eastAsia="Segoe UI" w:cs="Segoe UI"/>
          <w:i w:val="0"/>
          <w:caps w:val="0"/>
          <w:color w:val="393939"/>
          <w:spacing w:val="0"/>
          <w:sz w:val="24"/>
          <w:szCs w:val="24"/>
          <w:shd w:val="clear" w:fill="FFFFFF"/>
        </w:rPr>
        <w:t>4  文件参考：</w:t>
      </w:r>
      <w:r>
        <w:rPr>
          <w:rFonts w:hint="default" w:ascii="Segoe UI" w:hAnsi="Segoe UI" w:eastAsia="Segoe UI" w:cs="Segoe UI"/>
          <w:i w:val="0"/>
          <w:caps w:val="0"/>
          <w:color w:val="393939"/>
          <w:spacing w:val="0"/>
          <w:sz w:val="24"/>
          <w:szCs w:val="24"/>
          <w:shd w:val="clear" w:fill="FFFFFF"/>
        </w:rPr>
        <w:fldChar w:fldCharType="begin"/>
      </w:r>
      <w:r>
        <w:rPr>
          <w:rFonts w:hint="default" w:ascii="Segoe UI" w:hAnsi="Segoe UI" w:eastAsia="Segoe UI" w:cs="Segoe UI"/>
          <w:i w:val="0"/>
          <w:caps w:val="0"/>
          <w:color w:val="393939"/>
          <w:spacing w:val="0"/>
          <w:sz w:val="24"/>
          <w:szCs w:val="24"/>
          <w:shd w:val="clear" w:fill="FFFFFF"/>
        </w:rPr>
        <w:instrText xml:space="preserve"> HYPERLINK "http://zjj.sz.gov.cn/jsjy/bsfw/gjrjxz/zbsfwb/xxzbwjsfwb/" </w:instrText>
      </w:r>
      <w:r>
        <w:rPr>
          <w:rFonts w:hint="default" w:ascii="Segoe UI" w:hAnsi="Segoe UI" w:eastAsia="Segoe UI" w:cs="Segoe UI"/>
          <w:i w:val="0"/>
          <w:caps w:val="0"/>
          <w:color w:val="393939"/>
          <w:spacing w:val="0"/>
          <w:sz w:val="24"/>
          <w:szCs w:val="24"/>
          <w:shd w:val="clear" w:fill="FFFFFF"/>
        </w:rPr>
        <w:fldChar w:fldCharType="separate"/>
      </w:r>
      <w:r>
        <w:rPr>
          <w:rStyle w:val="44"/>
          <w:rFonts w:hint="default" w:ascii="Segoe UI" w:hAnsi="Segoe UI" w:eastAsia="Segoe UI" w:cs="Segoe UI"/>
          <w:i w:val="0"/>
          <w:caps w:val="0"/>
          <w:color w:val="393939"/>
          <w:spacing w:val="0"/>
          <w:sz w:val="24"/>
          <w:szCs w:val="24"/>
          <w:shd w:val="clear" w:fill="FFFFFF"/>
        </w:rPr>
        <w:t>http://zjj.sz.gov.cn/jsjy/bsfw/gjrjxz/zbsfwb/xxzbwjsfwb/</w:t>
      </w:r>
      <w:r>
        <w:rPr>
          <w:rFonts w:hint="default" w:ascii="Segoe UI" w:hAnsi="Segoe UI" w:eastAsia="Segoe UI" w:cs="Segoe UI"/>
          <w:i w:val="0"/>
          <w:caps w:val="0"/>
          <w:color w:val="393939"/>
          <w:spacing w:val="0"/>
          <w:sz w:val="24"/>
          <w:szCs w:val="24"/>
          <w:shd w:val="clear" w:fill="FFFFFF"/>
        </w:rPr>
        <w:fldChar w:fldCharType="end"/>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Segoe UI" w:hAnsi="Segoe UI" w:eastAsia="Segoe UI" w:cs="Segoe UI"/>
          <w:i w:val="0"/>
          <w:caps w:val="0"/>
          <w:color w:val="393939"/>
          <w:spacing w:val="0"/>
          <w:sz w:val="24"/>
          <w:szCs w:val="24"/>
          <w:shd w:val="clear" w:fill="FFFFFF"/>
        </w:rPr>
      </w:pPr>
      <w:r>
        <w:rPr>
          <w:rFonts w:hint="default" w:ascii="Segoe UI" w:hAnsi="Segoe UI" w:eastAsia="Segoe UI" w:cs="Segoe UI"/>
          <w:i w:val="0"/>
          <w:caps w:val="0"/>
          <w:color w:val="393939"/>
          <w:spacing w:val="0"/>
          <w:sz w:val="24"/>
          <w:szCs w:val="24"/>
          <w:shd w:val="clear" w:fill="FFFFFF"/>
        </w:rPr>
        <w:t>深圳市建设工程施工类招标文件范本（2020年07月版）2020-07-24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深圳市建设工程监理类招标文件范本（2020年07月版）2020-07-24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深圳市建设工程勘察类招标文件范本（2020年07月版）2020-07-24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深圳市建设工程建筑方案设计类招标文件范本（2020年07月版）2020-07-24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深圳市建设工程设计类招标文件范本（建筑方案设计类除外）（2020年07月版）2020-07-24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深圳市建设工程货物类招标文件范本（2020年07月版）2020-07-24</w:t>
      </w:r>
      <w:r>
        <w:rPr>
          <w:rFonts w:hint="default" w:ascii="Segoe UI" w:hAnsi="Segoe UI" w:eastAsia="Segoe UI" w:cs="Segoe UI"/>
          <w:i w:val="0"/>
          <w:caps w:val="0"/>
          <w:color w:val="393939"/>
          <w:spacing w:val="0"/>
          <w:sz w:val="24"/>
          <w:szCs w:val="24"/>
          <w:shd w:val="clear" w:fill="FFFFFF"/>
        </w:rPr>
        <w:br w:type="textWrapping"/>
      </w:r>
      <w:r>
        <w:rPr>
          <w:rFonts w:hint="default" w:ascii="Segoe UI" w:hAnsi="Segoe UI" w:eastAsia="Segoe UI" w:cs="Segoe UI"/>
          <w:i w:val="0"/>
          <w:caps w:val="0"/>
          <w:color w:val="393939"/>
          <w:spacing w:val="0"/>
          <w:sz w:val="24"/>
          <w:szCs w:val="24"/>
          <w:shd w:val="clear" w:fill="FFFFFF"/>
        </w:rPr>
        <w:t>深圳市建设工程其他类招标文件范本（2020年07月版）2020-07-24</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left"/>
        <w:rPr>
          <w:rFonts w:hint="eastAsia" w:ascii="Segoe UI" w:hAnsi="Segoe UI" w:cs="Segoe UI"/>
          <w:b/>
          <w:bCs/>
          <w:i w:val="0"/>
          <w:caps w:val="0"/>
          <w:color w:val="393939"/>
          <w:spacing w:val="0"/>
          <w:sz w:val="24"/>
          <w:szCs w:val="24"/>
          <w:shd w:val="clear" w:fill="FFFFFF"/>
          <w:lang w:val="en-US" w:eastAsia="zh-CN"/>
        </w:rPr>
      </w:pPr>
      <w:r>
        <w:rPr>
          <w:rFonts w:hint="eastAsia" w:ascii="Segoe UI" w:hAnsi="Segoe UI" w:cs="Segoe UI"/>
          <w:b/>
          <w:bCs/>
          <w:i w:val="0"/>
          <w:caps w:val="0"/>
          <w:color w:val="393939"/>
          <w:spacing w:val="0"/>
          <w:sz w:val="24"/>
          <w:szCs w:val="24"/>
          <w:shd w:val="clear" w:fill="FFFFFF"/>
          <w:lang w:val="en-US" w:eastAsia="zh-CN"/>
        </w:rPr>
        <w:t>深圳市信安工程担保有限公司</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left"/>
        <w:rPr>
          <w:rFonts w:hint="eastAsia" w:ascii="Segoe UI" w:hAnsi="Segoe UI" w:cs="Segoe UI"/>
          <w:i w:val="0"/>
          <w:caps w:val="0"/>
          <w:color w:val="393939"/>
          <w:spacing w:val="0"/>
          <w:sz w:val="24"/>
          <w:szCs w:val="24"/>
          <w:shd w:val="clear" w:fill="FFFFFF"/>
          <w:lang w:val="en-US" w:eastAsia="zh-CN"/>
        </w:rPr>
      </w:pPr>
      <w:r>
        <w:rPr>
          <w:rFonts w:hint="eastAsia" w:ascii="Segoe UI" w:hAnsi="Segoe UI" w:cs="Segoe UI"/>
          <w:i w:val="0"/>
          <w:caps w:val="0"/>
          <w:color w:val="393939"/>
          <w:spacing w:val="0"/>
          <w:sz w:val="24"/>
          <w:szCs w:val="24"/>
          <w:shd w:val="clear" w:fill="FFFFFF"/>
          <w:lang w:val="en-US" w:eastAsia="zh-CN"/>
        </w:rPr>
        <w:t>王小姐</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left"/>
        <w:rPr>
          <w:rFonts w:hint="eastAsia" w:ascii="Segoe UI" w:hAnsi="Segoe UI" w:cs="Segoe UI"/>
          <w:i w:val="0"/>
          <w:caps w:val="0"/>
          <w:color w:val="393939"/>
          <w:spacing w:val="0"/>
          <w:sz w:val="24"/>
          <w:szCs w:val="24"/>
          <w:shd w:val="clear" w:fill="FFFFFF"/>
          <w:lang w:val="en-US" w:eastAsia="zh-CN"/>
        </w:rPr>
      </w:pPr>
      <w:r>
        <w:rPr>
          <w:rFonts w:hint="eastAsia" w:ascii="Segoe UI" w:hAnsi="Segoe UI" w:cs="Segoe UI"/>
          <w:i w:val="0"/>
          <w:caps w:val="0"/>
          <w:color w:val="393939"/>
          <w:spacing w:val="0"/>
          <w:sz w:val="24"/>
          <w:szCs w:val="24"/>
          <w:shd w:val="clear" w:fill="FFFFFF"/>
          <w:lang w:val="en-US" w:eastAsia="zh-CN"/>
        </w:rPr>
        <w:t xml:space="preserve">15815552225 </w:t>
      </w:r>
    </w:p>
    <w:p>
      <w:pPr>
        <w:pStyle w:val="3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Segoe UI" w:hAnsi="Segoe UI" w:cs="Segoe UI"/>
          <w:i w:val="0"/>
          <w:caps w:val="0"/>
          <w:color w:val="393939"/>
          <w:spacing w:val="0"/>
          <w:sz w:val="24"/>
          <w:szCs w:val="24"/>
          <w:shd w:val="clear" w:fill="FFFFFF"/>
          <w:lang w:val="en-US" w:eastAsia="zh-CN"/>
        </w:rPr>
      </w:pPr>
      <w:r>
        <w:rPr>
          <w:rFonts w:hint="eastAsia" w:ascii="Segoe UI" w:hAnsi="Segoe UI" w:cs="Segoe UI"/>
          <w:i w:val="0"/>
          <w:caps w:val="0"/>
          <w:color w:val="393939"/>
          <w:spacing w:val="0"/>
          <w:sz w:val="24"/>
          <w:szCs w:val="24"/>
          <w:shd w:val="clear" w:fill="FFFFFF"/>
          <w:lang w:val="en-US" w:eastAsia="zh-CN"/>
        </w:rPr>
        <w:t xml:space="preserve">办理银行投标保函 履约保函 预付款保函 质量保函 关税保函 售电保函 </w:t>
      </w:r>
    </w:p>
    <w:p>
      <w:pPr>
        <w:rPr>
          <w:b/>
          <w:bCs/>
          <w:color w:val="000000"/>
        </w:rPr>
      </w:pPr>
      <w:r>
        <w:rPr>
          <w:rFonts w:hint="eastAsia"/>
          <w:b/>
          <w:bCs/>
          <w:color w:val="000000"/>
        </w:rPr>
        <w:t>版本号：20</w:t>
      </w:r>
      <w:r>
        <w:rPr>
          <w:b/>
          <w:bCs/>
          <w:color w:val="000000"/>
        </w:rPr>
        <w:t>20</w:t>
      </w:r>
      <w:r>
        <w:rPr>
          <w:rFonts w:hint="eastAsia"/>
          <w:b/>
          <w:bCs/>
          <w:color w:val="000000"/>
        </w:rPr>
        <w:t>年0</w:t>
      </w:r>
      <w:r>
        <w:rPr>
          <w:b/>
          <w:bCs/>
          <w:color w:val="000000"/>
        </w:rPr>
        <w:t>7</w:t>
      </w:r>
      <w:r>
        <w:rPr>
          <w:rFonts w:hint="eastAsia"/>
          <w:b/>
          <w:bCs/>
          <w:color w:val="000000"/>
        </w:rPr>
        <w:t>月版</w:t>
      </w:r>
    </w:p>
    <w:p>
      <w:pPr>
        <w:adjustRightInd w:val="0"/>
        <w:snapToGrid w:val="0"/>
        <w:spacing w:line="360" w:lineRule="auto"/>
        <w:ind w:firstLine="4762" w:firstLineChars="1700"/>
        <w:rPr>
          <w:rFonts w:ascii="方正大黑简体" w:eastAsia="方正大黑简体"/>
          <w:sz w:val="44"/>
        </w:rPr>
      </w:pPr>
      <w:r>
        <w:rPr>
          <w:rFonts w:hint="eastAsia"/>
          <w:b/>
          <w:bCs/>
          <w:sz w:val="28"/>
        </w:rPr>
        <w:t>标段编号：</w:t>
      </w:r>
      <w:r>
        <w:rPr>
          <w:bCs/>
          <w:sz w:val="28"/>
          <w:u w:val="single"/>
        </w:rPr>
        <w:t xml:space="preserve">      </w:t>
      </w:r>
    </w:p>
    <w:p>
      <w:pPr>
        <w:adjustRightInd w:val="0"/>
        <w:snapToGrid w:val="0"/>
        <w:spacing w:line="360" w:lineRule="auto"/>
        <w:rPr>
          <w:rFonts w:ascii="黑体" w:eastAsia="黑体"/>
          <w:b/>
          <w:bCs/>
          <w:sz w:val="28"/>
          <w:szCs w:val="28"/>
        </w:rPr>
      </w:pPr>
    </w:p>
    <w:p>
      <w:pPr>
        <w:adjustRightInd w:val="0"/>
        <w:snapToGrid w:val="0"/>
        <w:spacing w:line="360" w:lineRule="auto"/>
        <w:rPr>
          <w:rFonts w:ascii="黑体" w:eastAsia="黑体"/>
          <w:b/>
          <w:bCs/>
          <w:sz w:val="28"/>
          <w:szCs w:val="28"/>
        </w:rPr>
      </w:pPr>
    </w:p>
    <w:p>
      <w:pPr>
        <w:adjustRightInd w:val="0"/>
        <w:snapToGrid w:val="0"/>
        <w:spacing w:line="360" w:lineRule="auto"/>
        <w:jc w:val="center"/>
        <w:rPr>
          <w:rFonts w:ascii="黑体" w:eastAsia="黑体"/>
          <w:b/>
          <w:bCs/>
          <w:sz w:val="72"/>
        </w:rPr>
      </w:pPr>
      <w:r>
        <w:rPr>
          <w:rFonts w:hint="eastAsia" w:ascii="黑体" w:eastAsia="黑体"/>
          <w:b/>
          <w:bCs/>
          <w:sz w:val="72"/>
        </w:rPr>
        <w:t>深圳市建设工程</w:t>
      </w:r>
    </w:p>
    <w:p>
      <w:pPr>
        <w:adjustRightInd w:val="0"/>
        <w:snapToGrid w:val="0"/>
        <w:spacing w:line="360" w:lineRule="auto"/>
        <w:jc w:val="center"/>
        <w:rPr>
          <w:rFonts w:ascii="黑体" w:eastAsia="黑体"/>
          <w:b/>
          <w:bCs/>
          <w:sz w:val="72"/>
        </w:rPr>
      </w:pPr>
      <w:r>
        <w:rPr>
          <w:rFonts w:hint="eastAsia" w:ascii="黑体" w:eastAsia="黑体"/>
          <w:b/>
          <w:bCs/>
          <w:sz w:val="72"/>
        </w:rPr>
        <w:t>施工类招标文件</w:t>
      </w:r>
    </w:p>
    <w:p>
      <w:pPr>
        <w:adjustRightInd w:val="0"/>
        <w:snapToGrid w:val="0"/>
        <w:spacing w:line="360" w:lineRule="auto"/>
        <w:jc w:val="center"/>
        <w:rPr>
          <w:b/>
          <w:sz w:val="36"/>
          <w:szCs w:val="36"/>
        </w:rPr>
      </w:pPr>
      <w:r>
        <w:rPr>
          <w:rFonts w:hint="eastAsia"/>
          <w:b/>
          <w:sz w:val="36"/>
          <w:szCs w:val="36"/>
        </w:rPr>
        <w:t>（</w:t>
      </w:r>
      <w:r>
        <w:rPr>
          <w:rFonts w:hint="eastAsia"/>
          <w:b/>
          <w:color w:val="000000"/>
          <w:sz w:val="36"/>
          <w:szCs w:val="36"/>
        </w:rPr>
        <w:t>示范文本</w:t>
      </w:r>
      <w:r>
        <w:rPr>
          <w:rFonts w:hint="eastAsia"/>
          <w:b/>
          <w:sz w:val="36"/>
          <w:szCs w:val="36"/>
        </w:rPr>
        <w:t>）</w:t>
      </w:r>
    </w:p>
    <w:p>
      <w:pPr>
        <w:adjustRightInd w:val="0"/>
        <w:snapToGrid w:val="0"/>
        <w:spacing w:line="360" w:lineRule="auto"/>
        <w:ind w:firstLine="840" w:firstLineChars="300"/>
        <w:rPr>
          <w:b/>
          <w:bCs/>
          <w:sz w:val="28"/>
        </w:rPr>
      </w:pPr>
    </w:p>
    <w:p>
      <w:pPr>
        <w:adjustRightInd w:val="0"/>
        <w:snapToGrid w:val="0"/>
        <w:spacing w:line="360" w:lineRule="auto"/>
        <w:ind w:firstLine="840" w:firstLineChars="300"/>
        <w:rPr>
          <w:b/>
          <w:bCs/>
          <w:sz w:val="28"/>
        </w:rPr>
      </w:pPr>
    </w:p>
    <w:p>
      <w:pPr>
        <w:adjustRightInd w:val="0"/>
        <w:snapToGrid w:val="0"/>
        <w:spacing w:line="360" w:lineRule="auto"/>
        <w:ind w:firstLine="840" w:firstLineChars="300"/>
        <w:rPr>
          <w:b/>
          <w:bCs/>
          <w:sz w:val="28"/>
        </w:rPr>
      </w:pPr>
      <w:r>
        <w:rPr>
          <w:rFonts w:hint="eastAsia"/>
          <w:b/>
          <w:bCs/>
          <w:color w:val="000000"/>
          <w:sz w:val="28"/>
        </w:rPr>
        <w:t>标段</w:t>
      </w:r>
      <w:r>
        <w:rPr>
          <w:rFonts w:hint="eastAsia"/>
          <w:b/>
          <w:bCs/>
          <w:sz w:val="28"/>
        </w:rPr>
        <w:t>名称：</w:t>
      </w:r>
      <w:r>
        <w:rPr>
          <w:bCs/>
          <w:sz w:val="28"/>
          <w:u w:val="single"/>
        </w:rPr>
        <w:t xml:space="preserve">      </w:t>
      </w:r>
    </w:p>
    <w:p>
      <w:pPr>
        <w:adjustRightInd w:val="0"/>
        <w:snapToGrid w:val="0"/>
        <w:spacing w:line="360" w:lineRule="auto"/>
        <w:ind w:firstLine="840" w:firstLineChars="300"/>
        <w:rPr>
          <w:b/>
          <w:bCs/>
          <w:sz w:val="28"/>
        </w:rPr>
      </w:pPr>
      <w:r>
        <w:rPr>
          <w:rFonts w:hint="eastAsia"/>
          <w:b/>
          <w:bCs/>
          <w:sz w:val="28"/>
        </w:rPr>
        <w:t>招 标 人：</w:t>
      </w:r>
      <w:r>
        <w:rPr>
          <w:bCs/>
          <w:sz w:val="28"/>
          <w:u w:val="single"/>
        </w:rPr>
        <w:t xml:space="preserve">      </w:t>
      </w:r>
    </w:p>
    <w:p>
      <w:pPr>
        <w:adjustRightInd w:val="0"/>
        <w:snapToGrid w:val="0"/>
        <w:spacing w:line="360" w:lineRule="auto"/>
        <w:ind w:firstLine="840" w:firstLineChars="300"/>
        <w:rPr>
          <w:b/>
          <w:bCs/>
          <w:sz w:val="28"/>
        </w:rPr>
      </w:pPr>
      <w:r>
        <w:rPr>
          <w:rFonts w:hint="eastAsia"/>
          <w:b/>
          <w:bCs/>
          <w:sz w:val="28"/>
        </w:rPr>
        <w:t>法定代表人或其委托代理人：</w:t>
      </w:r>
      <w:r>
        <w:rPr>
          <w:bCs/>
          <w:sz w:val="28"/>
          <w:u w:val="single"/>
        </w:rPr>
        <w:t xml:space="preserve">      </w:t>
      </w:r>
    </w:p>
    <w:p>
      <w:pPr>
        <w:adjustRightInd w:val="0"/>
        <w:snapToGrid w:val="0"/>
        <w:spacing w:line="360" w:lineRule="auto"/>
        <w:ind w:firstLine="840" w:firstLineChars="300"/>
        <w:rPr>
          <w:b/>
          <w:bCs/>
          <w:sz w:val="28"/>
        </w:rPr>
      </w:pPr>
      <w:r>
        <w:rPr>
          <w:rFonts w:hint="eastAsia"/>
          <w:b/>
          <w:bCs/>
          <w:sz w:val="28"/>
        </w:rPr>
        <w:t>招标代理机构：</w:t>
      </w:r>
      <w:r>
        <w:rPr>
          <w:bCs/>
          <w:sz w:val="28"/>
          <w:u w:val="single"/>
        </w:rPr>
        <w:t xml:space="preserve">      </w:t>
      </w:r>
    </w:p>
    <w:p>
      <w:pPr>
        <w:adjustRightInd w:val="0"/>
        <w:snapToGrid w:val="0"/>
        <w:spacing w:line="360" w:lineRule="auto"/>
        <w:ind w:firstLine="840" w:firstLineChars="300"/>
        <w:rPr>
          <w:b/>
          <w:bCs/>
          <w:sz w:val="28"/>
        </w:rPr>
      </w:pPr>
      <w:r>
        <w:rPr>
          <w:rFonts w:hint="eastAsia"/>
          <w:b/>
          <w:bCs/>
          <w:sz w:val="28"/>
        </w:rPr>
        <w:t>法定代表人或其委托代理人：</w:t>
      </w:r>
      <w:r>
        <w:rPr>
          <w:bCs/>
          <w:sz w:val="28"/>
          <w:u w:val="single"/>
        </w:rPr>
        <w:t xml:space="preserve">      </w:t>
      </w:r>
    </w:p>
    <w:p>
      <w:pPr>
        <w:adjustRightInd w:val="0"/>
        <w:snapToGrid w:val="0"/>
        <w:spacing w:line="360" w:lineRule="auto"/>
        <w:jc w:val="center"/>
        <w:rPr>
          <w:b/>
          <w:bCs/>
          <w:sz w:val="28"/>
        </w:rPr>
      </w:pPr>
    </w:p>
    <w:p>
      <w:pPr>
        <w:adjustRightInd w:val="0"/>
        <w:snapToGrid w:val="0"/>
        <w:spacing w:line="360" w:lineRule="auto"/>
        <w:jc w:val="center"/>
        <w:rPr>
          <w:b/>
          <w:bCs/>
          <w:sz w:val="28"/>
        </w:rPr>
      </w:pPr>
    </w:p>
    <w:p>
      <w:pPr>
        <w:adjustRightInd w:val="0"/>
        <w:snapToGrid w:val="0"/>
        <w:spacing w:line="360" w:lineRule="auto"/>
        <w:jc w:val="center"/>
        <w:rPr>
          <w:b/>
          <w:bCs/>
          <w:sz w:val="28"/>
        </w:rPr>
      </w:pPr>
    </w:p>
    <w:p>
      <w:pPr>
        <w:adjustRightInd w:val="0"/>
        <w:snapToGrid w:val="0"/>
        <w:spacing w:line="360" w:lineRule="auto"/>
        <w:jc w:val="center"/>
      </w:pPr>
      <w:r>
        <w:br w:type="page"/>
      </w:r>
    </w:p>
    <w:p>
      <w:pPr>
        <w:adjustRightInd w:val="0"/>
        <w:snapToGrid w:val="0"/>
        <w:spacing w:line="360" w:lineRule="auto"/>
        <w:jc w:val="center"/>
        <w:outlineLvl w:val="0"/>
        <w:rPr>
          <w:rFonts w:ascii="黑体" w:eastAsia="黑体"/>
          <w:b/>
          <w:bCs/>
          <w:sz w:val="36"/>
        </w:rPr>
      </w:pPr>
      <w:r>
        <w:rPr>
          <w:rFonts w:hint="eastAsia"/>
          <w:b/>
          <w:sz w:val="52"/>
          <w:szCs w:val="52"/>
        </w:rPr>
        <w:t>第一章  使用说明</w:t>
      </w:r>
    </w:p>
    <w:p>
      <w:pPr>
        <w:adjustRightInd w:val="0"/>
        <w:snapToGrid w:val="0"/>
        <w:spacing w:line="440" w:lineRule="exact"/>
        <w:ind w:firstLine="420" w:firstLineChars="200"/>
      </w:pPr>
      <w:r>
        <w:rPr>
          <w:rFonts w:hint="eastAsia"/>
        </w:rPr>
        <w:t>一、为了规范工程施工招标投标活动，保障招标人和投标人的合法权益，根据国家及深圳市有关法律、法规、规章和规范性文件的规定，结合我市实际，遵循公开、公平、公正和诚实信用的原则，深圳市住房和建设局制定了《深圳市建设工程施工类招标文件示范文本》（以下简称“本范本”）。</w:t>
      </w:r>
    </w:p>
    <w:p>
      <w:pPr>
        <w:adjustRightInd w:val="0"/>
        <w:snapToGrid w:val="0"/>
        <w:spacing w:line="440" w:lineRule="exact"/>
        <w:ind w:firstLine="420" w:firstLineChars="200"/>
      </w:pPr>
      <w:r>
        <w:rPr>
          <w:rFonts w:hint="eastAsia"/>
        </w:rPr>
        <w:t>二、本范本适用于采用评定分离、资格后审、实行《建设工程工程量清单计价规范》(GB50500-2013)并采用计算机评标系统评标的施工招标工程。因采用总价包干、单位经济指标包干、设计施工总承包等方式招标而无法采用计算机评标系统评标的，招标人需对本范本进行修改后方可使用，但仍应使用电子标书编制系统进行招标文件的编制。</w:t>
      </w:r>
    </w:p>
    <w:p>
      <w:pPr>
        <w:adjustRightInd w:val="0"/>
        <w:snapToGrid w:val="0"/>
        <w:spacing w:line="440" w:lineRule="exact"/>
        <w:ind w:firstLine="420" w:firstLineChars="200"/>
      </w:pPr>
      <w:r>
        <w:rPr>
          <w:rFonts w:hint="eastAsia"/>
        </w:rPr>
        <w:t>三、本施工招标文件示范文本的主要编写依据：</w:t>
      </w:r>
    </w:p>
    <w:p>
      <w:pPr>
        <w:adjustRightInd w:val="0"/>
        <w:snapToGrid w:val="0"/>
        <w:spacing w:line="440" w:lineRule="exact"/>
        <w:ind w:firstLine="420" w:firstLineChars="200"/>
      </w:pPr>
      <w:r>
        <w:rPr>
          <w:rFonts w:hint="eastAsia"/>
        </w:rPr>
        <w:t>1．《中华人民共和国建筑法》；</w:t>
      </w:r>
    </w:p>
    <w:p>
      <w:pPr>
        <w:adjustRightInd w:val="0"/>
        <w:snapToGrid w:val="0"/>
        <w:spacing w:line="440" w:lineRule="exact"/>
        <w:ind w:firstLine="420" w:firstLineChars="200"/>
      </w:pPr>
      <w:r>
        <w:rPr>
          <w:rFonts w:hint="eastAsia"/>
        </w:rPr>
        <w:t>2．《中华人民共和国招标投标法》；</w:t>
      </w:r>
    </w:p>
    <w:p>
      <w:pPr>
        <w:adjustRightInd w:val="0"/>
        <w:snapToGrid w:val="0"/>
        <w:spacing w:line="440" w:lineRule="exact"/>
        <w:ind w:firstLine="420" w:firstLineChars="200"/>
      </w:pPr>
      <w:r>
        <w:rPr>
          <w:rFonts w:hint="eastAsia"/>
        </w:rPr>
        <w:t>3．《中华人民共和国合同法》；</w:t>
      </w:r>
    </w:p>
    <w:p>
      <w:pPr>
        <w:adjustRightInd w:val="0"/>
        <w:snapToGrid w:val="0"/>
        <w:spacing w:line="440" w:lineRule="exact"/>
        <w:ind w:firstLine="420" w:firstLineChars="200"/>
      </w:pPr>
      <w:r>
        <w:rPr>
          <w:rFonts w:hint="eastAsia"/>
        </w:rPr>
        <w:t>4. 《电子招标投标办法》；</w:t>
      </w:r>
    </w:p>
    <w:p>
      <w:pPr>
        <w:adjustRightInd w:val="0"/>
        <w:snapToGrid w:val="0"/>
        <w:spacing w:line="440" w:lineRule="exact"/>
        <w:ind w:firstLine="420" w:firstLineChars="200"/>
      </w:pPr>
      <w:r>
        <w:rPr>
          <w:rFonts w:hint="eastAsia"/>
        </w:rPr>
        <w:t>5．《深圳经济特区建设工程施工招标投标条例》；</w:t>
      </w:r>
    </w:p>
    <w:p>
      <w:pPr>
        <w:adjustRightInd w:val="0"/>
        <w:snapToGrid w:val="0"/>
        <w:spacing w:line="440" w:lineRule="exact"/>
        <w:ind w:firstLine="420" w:firstLineChars="200"/>
      </w:pPr>
      <w:r>
        <w:rPr>
          <w:rFonts w:hint="eastAsia"/>
        </w:rPr>
        <w:t>6．《建设工程工程量清单计价规范》（GB50500-2013）；</w:t>
      </w:r>
    </w:p>
    <w:p>
      <w:pPr>
        <w:adjustRightInd w:val="0"/>
        <w:snapToGrid w:val="0"/>
        <w:spacing w:line="440" w:lineRule="exact"/>
        <w:ind w:firstLine="420" w:firstLineChars="200"/>
      </w:pPr>
      <w:r>
        <w:rPr>
          <w:rFonts w:hint="eastAsia"/>
        </w:rPr>
        <w:t>7．《关于建设工程招标投标改革的若干规定》(深府〔2015〕73号)；</w:t>
      </w:r>
    </w:p>
    <w:p>
      <w:pPr>
        <w:adjustRightInd w:val="0"/>
        <w:snapToGrid w:val="0"/>
        <w:spacing w:line="440" w:lineRule="exact"/>
        <w:ind w:firstLine="420" w:firstLineChars="200"/>
      </w:pPr>
      <w:r>
        <w:rPr>
          <w:rFonts w:hint="eastAsia"/>
        </w:rPr>
        <w:t>8.《关于进一步完善建设工程招标投标制度的若干措施》；</w:t>
      </w:r>
    </w:p>
    <w:p>
      <w:pPr>
        <w:adjustRightInd w:val="0"/>
        <w:snapToGrid w:val="0"/>
        <w:spacing w:line="440" w:lineRule="exact"/>
        <w:ind w:firstLine="420" w:firstLineChars="200"/>
      </w:pPr>
      <w:r>
        <w:rPr>
          <w:rFonts w:hint="eastAsia"/>
        </w:rPr>
        <w:t>9．其他有关工程建设的法律、法规、规章和规范性文件。</w:t>
      </w:r>
    </w:p>
    <w:p>
      <w:pPr>
        <w:adjustRightInd w:val="0"/>
        <w:snapToGrid w:val="0"/>
        <w:spacing w:line="440" w:lineRule="exact"/>
        <w:ind w:firstLine="420" w:firstLineChars="200"/>
      </w:pPr>
      <w:r>
        <w:rPr>
          <w:rFonts w:hint="eastAsia"/>
        </w:rPr>
        <w:t>四、本工程招标投标活动在</w:t>
      </w:r>
      <w:bookmarkStart w:id="0" w:name="市局4"/>
      <w:r>
        <w:rPr>
          <w:rFonts w:hint="eastAsia"/>
        </w:rPr>
        <w:t>深圳公共资源交易中心</w:t>
      </w:r>
      <w:r>
        <w:t xml:space="preserve"> 深圳交易集团有限公司建设工程招标业务分公司（http://zjj.sz.gov.cn/jsjy/）、</w:t>
      </w:r>
      <w:bookmarkEnd w:id="0"/>
      <w:bookmarkStart w:id="1" w:name="龙岗4"/>
      <w:r>
        <w:t>深圳交易集团</w:t>
      </w:r>
      <w:r>
        <w:rPr>
          <w:rFonts w:hint="eastAsia"/>
          <w:lang w:eastAsia="zh-CN"/>
        </w:rPr>
        <w:t>有限公司</w:t>
      </w:r>
      <w:r>
        <w:t>龙岗分公司（http://www.lg.gov.cn/bmzz/zjj/zbtb/tzgg/）、</w:t>
      </w:r>
      <w:bookmarkEnd w:id="1"/>
      <w:bookmarkStart w:id="2" w:name="宝安4"/>
      <w:r>
        <w:t>深圳交易集团</w:t>
      </w:r>
      <w:r>
        <w:rPr>
          <w:rFonts w:hint="eastAsia"/>
          <w:lang w:eastAsia="zh-CN"/>
        </w:rPr>
        <w:t>有限公司</w:t>
      </w:r>
      <w:r>
        <w:t>宝安分公司（http://www.bajsjy.com/）</w:t>
      </w:r>
      <w:bookmarkEnd w:id="2"/>
      <w:r>
        <w:t>进行。</w:t>
      </w:r>
    </w:p>
    <w:p>
      <w:pPr>
        <w:adjustRightInd w:val="0"/>
        <w:snapToGrid w:val="0"/>
        <w:spacing w:line="440" w:lineRule="exact"/>
        <w:ind w:firstLine="420" w:firstLineChars="200"/>
      </w:pPr>
      <w:r>
        <w:rPr>
          <w:rFonts w:hint="eastAsia"/>
        </w:rPr>
        <w:t>五、本招标文件所指交易网为：深圳市住房和建设局工程交易服务主页（http://zjj.sz.gov.cn/jsjy/）。</w:t>
      </w:r>
    </w:p>
    <w:p>
      <w:pPr>
        <w:adjustRightInd w:val="0"/>
        <w:snapToGrid w:val="0"/>
        <w:spacing w:line="440" w:lineRule="exact"/>
        <w:ind w:firstLine="420" w:firstLineChars="200"/>
      </w:pPr>
      <w:r>
        <w:rPr>
          <w:rFonts w:hint="eastAsia"/>
        </w:rPr>
        <w:t>六、招标人和投标人应事先办理企业和相关人员的数字证书（商务标书由非投标单位的造价工程师编制的，该造价工程师也应办理数字证书）。有关手续请查看交易网中的“深圳金建数字证书办事指南”、“金建数字证书损坏应急办理指南”。</w:t>
      </w:r>
    </w:p>
    <w:p>
      <w:pPr>
        <w:adjustRightInd w:val="0"/>
        <w:snapToGrid w:val="0"/>
        <w:spacing w:line="440" w:lineRule="exact"/>
        <w:ind w:firstLine="420" w:firstLineChars="200"/>
      </w:pPr>
      <w:r>
        <w:rPr>
          <w:rFonts w:hint="eastAsia"/>
        </w:rPr>
        <w:t>七、电子标书编制系统获取方式应在交易网的办事服务-下载专区-工具软件下载。</w:t>
      </w:r>
    </w:p>
    <w:p>
      <w:pPr>
        <w:adjustRightInd w:val="0"/>
        <w:snapToGrid w:val="0"/>
        <w:spacing w:line="440" w:lineRule="exact"/>
        <w:ind w:firstLine="420" w:firstLineChars="200"/>
      </w:pPr>
      <w:r>
        <w:rPr>
          <w:rFonts w:hint="eastAsia"/>
        </w:rPr>
        <w:t>八、有关招标问题的说明</w:t>
      </w:r>
    </w:p>
    <w:p>
      <w:pPr>
        <w:adjustRightInd w:val="0"/>
        <w:snapToGrid w:val="0"/>
        <w:spacing w:line="440" w:lineRule="exact"/>
        <w:ind w:firstLine="420" w:firstLineChars="200"/>
      </w:pPr>
      <w:r>
        <w:rPr>
          <w:rFonts w:hint="eastAsia"/>
        </w:rPr>
        <w:t>1.招标文件中的所有空格招标人必须按实填写，无内容或不采用应填写“无”。对本招标文件（含合同）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adjustRightInd w:val="0"/>
        <w:snapToGrid w:val="0"/>
        <w:spacing w:line="440" w:lineRule="exact"/>
        <w:ind w:firstLine="420" w:firstLineChars="200"/>
      </w:pPr>
      <w:r>
        <w:rPr>
          <w:rFonts w:hint="eastAsia"/>
        </w:rPr>
        <w:t>2．招标文件的建设规模应描述整个建设项目的规模情况和使用功能。</w:t>
      </w:r>
    </w:p>
    <w:p>
      <w:pPr>
        <w:adjustRightInd w:val="0"/>
        <w:snapToGrid w:val="0"/>
        <w:spacing w:line="440" w:lineRule="exact"/>
        <w:ind w:firstLine="420" w:firstLineChars="200"/>
      </w:pPr>
      <w:r>
        <w:rPr>
          <w:rFonts w:hint="eastAsia"/>
        </w:rPr>
        <w:t>3．招标文件的招标范围，应详细说明本次招标工程的具体项目、结构类型等定量规模和项目特征。</w:t>
      </w:r>
    </w:p>
    <w:p>
      <w:pPr>
        <w:adjustRightInd w:val="0"/>
        <w:snapToGrid w:val="0"/>
        <w:spacing w:line="440" w:lineRule="exact"/>
        <w:ind w:firstLine="420" w:firstLineChars="200"/>
      </w:pPr>
      <w:r>
        <w:rPr>
          <w:rFonts w:hint="eastAsia"/>
        </w:rPr>
        <w:t>4．采用本范本以外的评标方法应经建设行政主管部门批准，并且必须在招标文件的评标方法中进行详细描述。</w:t>
      </w:r>
    </w:p>
    <w:p>
      <w:pPr>
        <w:adjustRightInd w:val="0"/>
        <w:snapToGrid w:val="0"/>
        <w:spacing w:line="440" w:lineRule="exact"/>
        <w:ind w:firstLine="420" w:firstLineChars="200"/>
      </w:pPr>
      <w:r>
        <w:rPr>
          <w:rFonts w:hint="eastAsia"/>
        </w:rPr>
        <w:t>5.采用本范本以外的定标方法应经建设行政主管部门批准，并且必须在招标文件中进行详细描述。</w:t>
      </w:r>
    </w:p>
    <w:p>
      <w:pPr>
        <w:adjustRightInd w:val="0"/>
        <w:snapToGrid w:val="0"/>
        <w:spacing w:line="440" w:lineRule="exact"/>
        <w:ind w:firstLine="420" w:firstLineChars="200"/>
      </w:pPr>
      <w:r>
        <w:rPr>
          <w:rFonts w:hint="eastAsia"/>
        </w:rPr>
        <w:t>6.招标人注意事项：</w:t>
      </w:r>
    </w:p>
    <w:p>
      <w:pPr>
        <w:adjustRightInd w:val="0"/>
        <w:snapToGrid w:val="0"/>
        <w:spacing w:line="440" w:lineRule="exact"/>
        <w:ind w:firstLine="420" w:firstLineChars="200"/>
      </w:pPr>
      <w:r>
        <w:rPr>
          <w:rFonts w:hint="eastAsia"/>
        </w:rPr>
        <w:t>6.1招标人提交的商务标电子招标文件格式为*.ZBS（简称“ZBS文件”），技术标电子招标文件格式为*.ZBJ（简称“ZBJ文件”），送审招标控制价电子文件格式为*.BDS（简称“BDS文件”），且必须是交易网下载的最新版本的深圳市建设工程招标文件编制系统、施工送审招标控制价文件编制系统生成的。</w:t>
      </w:r>
    </w:p>
    <w:p>
      <w:pPr>
        <w:adjustRightInd w:val="0"/>
        <w:snapToGrid w:val="0"/>
        <w:spacing w:line="440" w:lineRule="exact"/>
        <w:ind w:firstLine="420" w:firstLineChars="200"/>
      </w:pPr>
      <w:r>
        <w:rPr>
          <w:rFonts w:hint="eastAsia"/>
        </w:rPr>
        <w:t>6.2电子招标文件备案时，如果需要投标人提交商务标，还必须在提交招标文件（“ZBJ文件”）备案的同时提交商务标电子招标文件（“ZBS文件”）。</w:t>
      </w:r>
    </w:p>
    <w:p>
      <w:pPr>
        <w:adjustRightInd w:val="0"/>
        <w:snapToGrid w:val="0"/>
        <w:spacing w:line="440" w:lineRule="exact"/>
        <w:ind w:firstLine="420" w:firstLineChars="200"/>
      </w:pPr>
      <w:r>
        <w:rPr>
          <w:rFonts w:hint="eastAsia"/>
        </w:rPr>
        <w:t>6.3 商务标部分有关招标清单的任何变更或者补遗，都需要重新生成完整的“ZBS文件”，技术标部分有关评标方法、评审项目等重要评审内容变更或者补遗，都需要重新生成完整的“ZBJ文件”，并重新备案，不得以其他文件格式（比如Word、Excel等）进行变更或者补遗。招标人应及时将变更后的“ZBS文件”和“ZBJ文件”在“招标文件”模块与原文件进行替换。</w:t>
      </w:r>
    </w:p>
    <w:p>
      <w:pPr>
        <w:adjustRightInd w:val="0"/>
        <w:snapToGrid w:val="0"/>
        <w:spacing w:line="440" w:lineRule="exact"/>
        <w:ind w:firstLine="420" w:firstLineChars="200"/>
      </w:pPr>
      <w:r>
        <w:rPr>
          <w:rFonts w:hint="eastAsia"/>
        </w:rPr>
        <w:t>6.4 招标控制价公布在交易网“交易信息”栏，“招标控制价公示”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pPr>
        <w:adjustRightInd w:val="0"/>
        <w:snapToGrid w:val="0"/>
        <w:spacing w:line="440" w:lineRule="exact"/>
        <w:ind w:firstLine="420" w:firstLineChars="200"/>
      </w:pPr>
      <w:r>
        <w:rPr>
          <w:rFonts w:hint="eastAsia"/>
        </w:rPr>
        <w:t>“附件信息”所挂文件需包含标底公示表（JPG格式）及送审招标控制价电子文件（“BDS文件”），公示的送审招标控制价电子文件（“BDS文件”）可以是BDS格式，也可以是JPG、Word、Excel等其他格式，由招标人自行选择。</w:t>
      </w:r>
    </w:p>
    <w:p>
      <w:pPr>
        <w:adjustRightInd w:val="0"/>
        <w:snapToGrid w:val="0"/>
        <w:spacing w:line="440" w:lineRule="exact"/>
        <w:ind w:firstLine="420" w:firstLineChars="200"/>
      </w:pPr>
      <w:r>
        <w:rPr>
          <w:rFonts w:hint="eastAsia"/>
        </w:rPr>
        <w:t>6.5 BDS格式的送审招标控制价电子文件用于商务标评审，分部分项工程量清单综合单价应当按照工程量清单的项目特征提供其组价过程中的各项数据，如：材料费及其组成。</w:t>
      </w:r>
    </w:p>
    <w:p>
      <w:pPr>
        <w:adjustRightInd w:val="0"/>
        <w:snapToGrid w:val="0"/>
        <w:spacing w:line="440" w:lineRule="exact"/>
        <w:ind w:firstLine="420" w:firstLineChars="200"/>
      </w:pPr>
      <w:r>
        <w:rPr>
          <w:rFonts w:hint="eastAsia"/>
        </w:rPr>
        <w:t>BDS文件由招标人在招标控制价公示或商务标开标时自行导入开标系统，评标结束后，BDS格式的送审招标控制价电子文件与评标报告一同公示。</w:t>
      </w:r>
    </w:p>
    <w:p>
      <w:pPr>
        <w:adjustRightInd w:val="0"/>
        <w:snapToGrid w:val="0"/>
        <w:spacing w:line="440" w:lineRule="exact"/>
        <w:ind w:firstLine="420" w:firstLineChars="200"/>
      </w:pPr>
      <w:r>
        <w:rPr>
          <w:rFonts w:hint="eastAsia"/>
        </w:rPr>
        <w:t>BDS格式的送审招标控制价电子文件中的工程量清单必须与商务标电子招标文件（“ZBS文件”）中的工程量清单保持一致，且必须与交易网“招标控制价公示”模块中公示的数据一致，否则招标人需以“ZBS文件”中的工程量清单或交易网“招标控制价公示”模块中公示的数据为依据重新编制*.BDS格式的送审招标控制价电子文件。</w:t>
      </w:r>
    </w:p>
    <w:p>
      <w:pPr>
        <w:adjustRightInd w:val="0"/>
        <w:snapToGrid w:val="0"/>
        <w:spacing w:line="440" w:lineRule="exact"/>
        <w:ind w:firstLine="420" w:firstLineChars="200"/>
      </w:pPr>
      <w:r>
        <w:rPr>
          <w:rFonts w:hint="eastAsia"/>
        </w:rPr>
        <w:t>用于商务标评审的送审招标控制价电子文件（BDS格式）原则上应与招标控制价公示时所挂送审招标控制价电子文件（BDS、JPG、Word、Excel等格式）一致，如有不同，则应说明理由并在评标结束后与BDS格式的送审招标控制价电子文件一同公示。</w:t>
      </w:r>
    </w:p>
    <w:p>
      <w:pPr>
        <w:adjustRightInd w:val="0"/>
        <w:snapToGrid w:val="0"/>
        <w:spacing w:line="440" w:lineRule="exact"/>
        <w:ind w:firstLine="420" w:firstLineChars="200"/>
      </w:pPr>
      <w:r>
        <w:rPr>
          <w:rFonts w:hint="eastAsia"/>
        </w:rPr>
        <w:t>九、有关投标问题的说明</w:t>
      </w:r>
    </w:p>
    <w:p>
      <w:pPr>
        <w:adjustRightInd w:val="0"/>
        <w:snapToGrid w:val="0"/>
        <w:spacing w:line="440" w:lineRule="exact"/>
        <w:ind w:firstLine="420" w:firstLineChars="200"/>
      </w:pPr>
      <w:r>
        <w:rPr>
          <w:rFonts w:hint="eastAsia"/>
        </w:rPr>
        <w:t>1.参加投标的单位（包含联合体投标的各成员）须在深圳市住房和建设局或交易网办理企业信息备案。施工、监理及勘察设计企业按要求必须在深圳市住房和建设局备案，其他企业应在交易网办理企业信息登记。</w:t>
      </w:r>
    </w:p>
    <w:p>
      <w:pPr>
        <w:adjustRightInd w:val="0"/>
        <w:snapToGrid w:val="0"/>
        <w:spacing w:line="440" w:lineRule="exact"/>
        <w:ind w:firstLine="420" w:firstLineChars="200"/>
      </w:pPr>
      <w:r>
        <w:rPr>
          <w:rFonts w:hint="eastAsia"/>
        </w:rPr>
        <w:t>2.投标人获取招标文件后，应仔细阅读招标文件及附件的全部内容，附件与招标文件具有同等效力。</w:t>
      </w:r>
    </w:p>
    <w:p>
      <w:pPr>
        <w:adjustRightInd w:val="0"/>
        <w:snapToGrid w:val="0"/>
        <w:spacing w:line="440" w:lineRule="exact"/>
        <w:ind w:firstLine="420" w:firstLineChars="200"/>
      </w:pPr>
      <w:r>
        <w:rPr>
          <w:rFonts w:hint="eastAsia"/>
        </w:rPr>
        <w:t>3.投标人应在投标截止时间前，登录交易网</w:t>
      </w:r>
      <w:r>
        <w:rPr>
          <w:rFonts w:hint="eastAsia"/>
          <w:lang w:eastAsia="zh-CN"/>
        </w:rPr>
        <w:t>免费</w:t>
      </w:r>
      <w:r>
        <w:rPr>
          <w:rFonts w:hint="eastAsia"/>
        </w:rPr>
        <w:t>查阅或下载招标文件、答疑及招标文件补充通知。</w:t>
      </w:r>
    </w:p>
    <w:p>
      <w:pPr>
        <w:adjustRightInd w:val="0"/>
        <w:snapToGrid w:val="0"/>
        <w:spacing w:line="440" w:lineRule="exact"/>
        <w:ind w:firstLine="420" w:firstLineChars="200"/>
      </w:pPr>
      <w:r>
        <w:rPr>
          <w:rFonts w:hint="eastAsia"/>
        </w:rPr>
        <w:t>4.投标人对招标文件有不同意见或不明之处，应在交易网向招标人提出。</w:t>
      </w:r>
    </w:p>
    <w:p>
      <w:pPr>
        <w:adjustRightInd w:val="0"/>
        <w:snapToGrid w:val="0"/>
        <w:spacing w:line="440" w:lineRule="exact"/>
        <w:ind w:firstLine="420" w:firstLineChars="200"/>
      </w:pPr>
      <w:r>
        <w:rPr>
          <w:rFonts w:hint="eastAsia"/>
        </w:rPr>
        <w:t>5.投标人应在遵循招标文件的各项规定和要求的前提下，编制投标文件。投标文件必须满足招标文件中的实质性要求和条件。投标文件若出现否决性条款的情形其投标将会被否决。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440" w:lineRule="exact"/>
        <w:ind w:firstLine="420" w:firstLineChars="200"/>
      </w:pPr>
      <w:r>
        <w:rPr>
          <w:rFonts w:hint="eastAsia"/>
        </w:rPr>
        <w:t>6.投标人应严格按招标文件要求，在截标前使用投标人（或联合体主体）企业机构数字证书，通过交易网递交电子投标文件，上传成功后打印回执；为防止网络阻塞，建议预留充足时间上传投标文件。</w:t>
      </w:r>
    </w:p>
    <w:p>
      <w:pPr>
        <w:adjustRightInd w:val="0"/>
        <w:snapToGrid w:val="0"/>
        <w:spacing w:line="440" w:lineRule="exact"/>
        <w:ind w:firstLine="420" w:firstLineChars="200"/>
      </w:pPr>
      <w:r>
        <w:rPr>
          <w:rFonts w:hint="eastAsia"/>
        </w:rPr>
        <w:t>7.交易网是投标人获取建设工程电子招标文件和电子送审招标控制价文件的唯一合法渠道。投标人需随时关注交易网，确认所投标的项目招标文件（ZBS、ZBJ）和电子送审招标控制价文件（BDS）是否更新。如果有更新，须下载最新的招标文件和电子送审招标控制价文件用于制作电子投标文件，否则后果由投标人自行承担。</w:t>
      </w:r>
    </w:p>
    <w:p>
      <w:pPr>
        <w:adjustRightInd w:val="0"/>
        <w:snapToGrid w:val="0"/>
        <w:spacing w:line="440" w:lineRule="exact"/>
        <w:ind w:firstLine="420" w:firstLineChars="200"/>
      </w:pPr>
      <w:r>
        <w:rPr>
          <w:rFonts w:hint="eastAsia"/>
        </w:rPr>
        <w:t>8.投标人应当遵守</w:t>
      </w:r>
      <w:r>
        <w:t>深圳交易集团有限公司</w:t>
      </w:r>
      <w:r>
        <w:rPr>
          <w:rFonts w:hint="eastAsia"/>
          <w:lang w:eastAsia="zh-CN"/>
        </w:rPr>
        <w:t>（深圳公共资源交易中心）</w:t>
      </w:r>
      <w:r>
        <w:rPr>
          <w:rFonts w:hint="eastAsia"/>
        </w:rPr>
        <w:t>的相关规定，违反规定导致的不利后果，由投标人自行承担。</w:t>
      </w:r>
    </w:p>
    <w:p>
      <w:pPr>
        <w:adjustRightInd w:val="0"/>
        <w:snapToGrid w:val="0"/>
        <w:spacing w:line="440" w:lineRule="exact"/>
        <w:ind w:firstLine="420" w:firstLineChars="200"/>
      </w:pPr>
      <w:r>
        <w:rPr>
          <w:rFonts w:hint="eastAsia"/>
        </w:rPr>
        <w:t>9.投标人须对投标资料的真实性负责。招标人有权将投标文件的部分或全部内容向外公示，若公示期间收到有关弄虚作假投诉的，招标人将提请建设行政主管部门或有关行政管理部门查处。一旦查实将严格按照法律法规以及《施工投标承诺函》的有关承诺作出处理。</w:t>
      </w:r>
    </w:p>
    <w:p>
      <w:pPr>
        <w:adjustRightInd w:val="0"/>
        <w:snapToGrid w:val="0"/>
        <w:spacing w:line="440" w:lineRule="exact"/>
        <w:ind w:firstLine="420" w:firstLineChars="200"/>
      </w:pPr>
      <w:r>
        <w:rPr>
          <w:rFonts w:hint="eastAsia"/>
        </w:rPr>
        <w:t>10.若投标人资质证书或安全生产许可证被暂扣或吊销，但仍参与投标的，招标人将取消其投标或中标资格、没收其投标保证金，建设行政主管部门或有关行政管理部门将按弄虚作假行为对其进行行政处罚。</w:t>
      </w:r>
    </w:p>
    <w:p>
      <w:pPr>
        <w:adjustRightInd w:val="0"/>
        <w:snapToGrid w:val="0"/>
        <w:spacing w:line="440" w:lineRule="exact"/>
        <w:ind w:firstLine="420" w:firstLineChars="200"/>
      </w:pPr>
      <w:r>
        <w:rPr>
          <w:rFonts w:hint="eastAsia"/>
        </w:rPr>
        <w:t>11.投标人注意事项：</w:t>
      </w:r>
    </w:p>
    <w:p>
      <w:pPr>
        <w:adjustRightInd w:val="0"/>
        <w:snapToGrid w:val="0"/>
        <w:spacing w:line="440" w:lineRule="exact"/>
        <w:ind w:firstLine="420" w:firstLineChars="200"/>
      </w:pPr>
      <w:r>
        <w:rPr>
          <w:rFonts w:hint="eastAsia"/>
        </w:rPr>
        <w:t>11.1《深圳市建设工程商务标投标文件编制系统》与《深圳市建设工程技术标投标文件编制系统》安装软件可在交易网的下载专区→工具软件中下载，请注意使用正确的版本，并及时更新。</w:t>
      </w:r>
    </w:p>
    <w:p>
      <w:pPr>
        <w:adjustRightInd w:val="0"/>
        <w:snapToGrid w:val="0"/>
        <w:spacing w:line="440" w:lineRule="exact"/>
        <w:ind w:firstLine="420" w:firstLineChars="200"/>
      </w:pPr>
      <w:r>
        <w:rPr>
          <w:rFonts w:hint="eastAsia"/>
        </w:rPr>
        <w:t>11.2电子投标文件必须按招标文件要求有数字证书签名方为合法的投标文件。未对电子文件进行数字证书签名的以及对投标文件进行加密但在开标会规定的时间内没有进行解密的，开标会现场将作为不予受理的投标文件处理。</w:t>
      </w:r>
    </w:p>
    <w:p>
      <w:pPr>
        <w:adjustRightInd w:val="0"/>
        <w:snapToGrid w:val="0"/>
        <w:spacing w:line="440" w:lineRule="exact"/>
        <w:ind w:firstLine="420" w:firstLineChars="200"/>
      </w:pPr>
      <w:r>
        <w:rPr>
          <w:rFonts w:hint="eastAsia"/>
        </w:rPr>
        <w:t>11.3在电子标书编制系统中，生成电子标书时，须将所签名的证书签署到相应的位置中。共包括三类签名：（1）机构证书；（2）法定代表人证书；（3）人员证书[技术标部分指建造师（项目经理)，商务标部分指注册造价工程师]。</w:t>
      </w:r>
    </w:p>
    <w:p>
      <w:pPr>
        <w:adjustRightInd w:val="0"/>
        <w:snapToGrid w:val="0"/>
        <w:spacing w:line="440" w:lineRule="exact"/>
        <w:ind w:firstLine="420" w:firstLineChars="200"/>
      </w:pPr>
      <w:r>
        <w:rPr>
          <w:rFonts w:hint="eastAsia"/>
        </w:rPr>
        <w:t>11.4招标文件导入计价软件时，请勿修改招标文件的标段结构形式及单位工程名称等。</w:t>
      </w:r>
    </w:p>
    <w:p>
      <w:pPr>
        <w:adjustRightInd w:val="0"/>
        <w:snapToGrid w:val="0"/>
        <w:spacing w:line="440" w:lineRule="exact"/>
        <w:ind w:firstLine="420" w:firstLineChars="200"/>
      </w:pPr>
      <w:r>
        <w:rPr>
          <w:rFonts w:hint="eastAsia"/>
        </w:rPr>
        <w:t>11.5在商务标投标文件编制系统中导入投标数据交换文件(*.SWT)后，请注意检查措施项目“安全文明施工措施费”是否有报价,且该项报价需要满足招标文件的要求。</w:t>
      </w:r>
    </w:p>
    <w:p>
      <w:pPr>
        <w:adjustRightInd w:val="0"/>
        <w:snapToGrid w:val="0"/>
        <w:spacing w:line="440" w:lineRule="exact"/>
        <w:ind w:firstLine="420" w:firstLineChars="200"/>
      </w:pPr>
      <w:r>
        <w:rPr>
          <w:rFonts w:hint="eastAsia"/>
        </w:rPr>
        <w:t>11.6如招标人未在商务标招标电子文件中提供“暂列金额”，而在招标控制价公示时公布，请投标人在【单项工程其他费】界面中的“暂列金额”处录入相应的金额。</w:t>
      </w:r>
    </w:p>
    <w:p>
      <w:pPr>
        <w:adjustRightInd w:val="0"/>
        <w:snapToGrid w:val="0"/>
        <w:spacing w:line="440" w:lineRule="exact"/>
        <w:ind w:firstLine="420" w:firstLineChars="200"/>
      </w:pPr>
      <w:r>
        <w:rPr>
          <w:rFonts w:hint="eastAsia"/>
        </w:rPr>
        <w:t>11.7生成电子投标数据后，点击【查看电子标书】按钮，点击再次核对报价的内容。在编制施工投标承诺函时，其金额必须与电子投标文件中的金额完全一致。</w:t>
      </w:r>
    </w:p>
    <w:p>
      <w:pPr>
        <w:adjustRightInd w:val="0"/>
        <w:snapToGrid w:val="0"/>
        <w:spacing w:line="440" w:lineRule="exact"/>
        <w:ind w:firstLine="420" w:firstLineChars="200"/>
      </w:pPr>
      <w:r>
        <w:rPr>
          <w:rFonts w:hint="eastAsia"/>
        </w:rPr>
        <w:t>11.8评标时以电子标书为准，因此在制作电子标书的时候，需要反复核对单位工程、单项工程、工程项目的相关报价。</w:t>
      </w:r>
    </w:p>
    <w:p>
      <w:pPr>
        <w:adjustRightInd w:val="0"/>
        <w:snapToGrid w:val="0"/>
        <w:spacing w:line="440" w:lineRule="exact"/>
        <w:ind w:firstLine="420" w:firstLineChars="200"/>
      </w:pPr>
      <w:r>
        <w:rPr>
          <w:rFonts w:hint="eastAsia"/>
        </w:rPr>
        <w:t>11.9投标人可使用投标文件编制系统中的加密功能对网上传输的投标文件中各部分内容进行加密,用于投标文件加密的数字证书必须是本单位的任意一个深圳金建数字证书，包括机构数字证书、机构业务数字证书、机构个人数字证书。</w:t>
      </w:r>
    </w:p>
    <w:p>
      <w:pPr>
        <w:adjustRightInd w:val="0"/>
        <w:snapToGrid w:val="0"/>
        <w:spacing w:line="440" w:lineRule="exact"/>
        <w:ind w:firstLine="420" w:firstLineChars="200"/>
      </w:pPr>
      <w:r>
        <w:rPr>
          <w:rFonts w:hint="eastAsia"/>
        </w:rPr>
        <w:t>11.10在编制技术标投标文件时，如果需要粘贴图片，则务必使用JPG格式的文件，并且每张图片的分辨率应小于100dpi，最终的标书文件所占用的磁盘空间必须小于10M；资审文件占用的磁盘空间必须小于5M。</w:t>
      </w:r>
    </w:p>
    <w:p>
      <w:pPr>
        <w:adjustRightInd w:val="0"/>
        <w:snapToGrid w:val="0"/>
        <w:spacing w:line="440" w:lineRule="exact"/>
        <w:ind w:firstLine="420" w:firstLineChars="200"/>
      </w:pPr>
      <w:r>
        <w:rPr>
          <w:rFonts w:hint="eastAsia"/>
        </w:rPr>
        <w:t>12. 本工程采用电子招投标系统，请认真阅读本说明，若有疑问可通过载明的联系方式要求技术咨询。</w:t>
      </w:r>
    </w:p>
    <w:p>
      <w:pPr>
        <w:adjustRightInd w:val="0"/>
        <w:snapToGrid w:val="0"/>
        <w:spacing w:line="440" w:lineRule="exact"/>
        <w:ind w:firstLine="420" w:firstLineChars="200"/>
      </w:pPr>
      <w:r>
        <w:rPr>
          <w:rFonts w:hint="eastAsia"/>
        </w:rPr>
        <w:t>十、关于电子化招投标系统咨询方式：</w:t>
      </w:r>
    </w:p>
    <w:p>
      <w:pPr>
        <w:adjustRightInd w:val="0"/>
        <w:snapToGrid w:val="0"/>
        <w:spacing w:line="440" w:lineRule="exact"/>
        <w:ind w:firstLine="420" w:firstLineChars="200"/>
      </w:pPr>
      <w:r>
        <w:rPr>
          <w:rFonts w:hint="eastAsia"/>
        </w:rPr>
        <w:t>网络支持在线咨询：http://zjj.sz.gov.cn/jsjy/</w:t>
      </w:r>
    </w:p>
    <w:p>
      <w:pPr>
        <w:adjustRightInd w:val="0"/>
        <w:snapToGrid w:val="0"/>
        <w:spacing w:line="440" w:lineRule="exact"/>
        <w:ind w:firstLine="420" w:firstLineChars="200"/>
      </w:pPr>
      <w:r>
        <w:rPr>
          <w:rFonts w:hint="eastAsia"/>
        </w:rPr>
        <w:t>QQ咨询：4009618998</w:t>
      </w:r>
    </w:p>
    <w:p>
      <w:pPr>
        <w:adjustRightInd w:val="0"/>
        <w:snapToGrid w:val="0"/>
        <w:spacing w:line="440" w:lineRule="exact"/>
        <w:ind w:firstLine="420" w:firstLineChars="200"/>
      </w:pPr>
      <w:r>
        <w:rPr>
          <w:rFonts w:hint="eastAsia"/>
        </w:rPr>
        <w:t>电话咨询：010-86483801</w:t>
      </w:r>
    </w:p>
    <w:p>
      <w:pPr>
        <w:adjustRightInd w:val="0"/>
        <w:snapToGrid w:val="0"/>
        <w:spacing w:line="440" w:lineRule="exact"/>
        <w:ind w:firstLine="420" w:firstLineChars="200"/>
      </w:pPr>
    </w:p>
    <w:tbl>
      <w:tblPr>
        <w:tblStyle w:val="39"/>
        <w:tblW w:w="9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9"/>
        <w:gridCol w:w="2835"/>
        <w:gridCol w:w="1873"/>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招 标 人：</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kern w:val="0"/>
                <w:sz w:val="20"/>
                <w:szCs w:val="20"/>
                <w:u w:val="single"/>
              </w:rPr>
              <w:t xml:space="preserve">      </w:t>
            </w:r>
          </w:p>
        </w:tc>
        <w:tc>
          <w:tcPr>
            <w:tcW w:w="1873" w:type="dxa"/>
            <w:shd w:val="clear" w:color="auto" w:fill="auto"/>
            <w:vAlign w:val="center"/>
          </w:tcPr>
          <w:p>
            <w:pPr>
              <w:adjustRightInd w:val="0"/>
              <w:snapToGrid w:val="0"/>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招标代理机构：</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法定代表人：</w:t>
            </w:r>
          </w:p>
        </w:tc>
        <w:tc>
          <w:tcPr>
            <w:tcW w:w="2835" w:type="dxa"/>
            <w:shd w:val="clear" w:color="auto" w:fill="auto"/>
            <w:vAlign w:val="center"/>
          </w:tcPr>
          <w:p>
            <w:pPr>
              <w:adjustRightInd w:val="0"/>
              <w:snapToGrid w:val="0"/>
              <w:spacing w:line="360" w:lineRule="auto"/>
              <w:rPr>
                <w:rFonts w:ascii="Times New Roman" w:hAnsi="Times New Roman" w:eastAsia="宋体" w:cs="Courier New"/>
                <w:bCs/>
                <w:kern w:val="0"/>
                <w:sz w:val="20"/>
                <w:szCs w:val="20"/>
                <w:u w:val="single"/>
              </w:rPr>
            </w:pPr>
            <w:r>
              <w:rPr>
                <w:rFonts w:ascii="Times New Roman" w:hAnsi="Times New Roman" w:eastAsia="宋体" w:cs="Courier New"/>
                <w:kern w:val="0"/>
                <w:sz w:val="20"/>
                <w:szCs w:val="20"/>
                <w:u w:val="single"/>
              </w:rPr>
              <w:t xml:space="preserve">      </w:t>
            </w:r>
          </w:p>
        </w:tc>
        <w:tc>
          <w:tcPr>
            <w:tcW w:w="1873" w:type="dxa"/>
            <w:shd w:val="clear" w:color="auto" w:fill="auto"/>
            <w:vAlign w:val="center"/>
          </w:tcPr>
          <w:p>
            <w:pPr>
              <w:adjustRightInd w:val="0"/>
              <w:snapToGrid w:val="0"/>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法定代表人：</w:t>
            </w:r>
          </w:p>
        </w:tc>
        <w:tc>
          <w:tcPr>
            <w:tcW w:w="2913" w:type="dxa"/>
            <w:shd w:val="clear" w:color="auto" w:fill="auto"/>
            <w:vAlign w:val="center"/>
          </w:tcPr>
          <w:p>
            <w:pPr>
              <w:adjustRightInd w:val="0"/>
              <w:snapToGrid w:val="0"/>
              <w:spacing w:line="360" w:lineRule="auto"/>
              <w:rPr>
                <w:rFonts w:ascii="Times New Roman" w:hAnsi="Times New Roman" w:eastAsia="宋体" w:cs="Courier New"/>
                <w:bCs/>
                <w:kern w:val="0"/>
                <w:sz w:val="20"/>
                <w:szCs w:val="20"/>
                <w:u w:val="single"/>
              </w:rPr>
            </w:pPr>
            <w:r>
              <w:rPr>
                <w:rFonts w:ascii="Times New Roman" w:hAnsi="Times New Roman" w:eastAsia="宋体" w:cs="Courier New"/>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联系地址：</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c>
          <w:tcPr>
            <w:tcW w:w="1873" w:type="dxa"/>
            <w:shd w:val="clear" w:color="auto" w:fill="auto"/>
            <w:vAlign w:val="center"/>
          </w:tcPr>
          <w:p>
            <w:pPr>
              <w:adjustRightInd w:val="0"/>
              <w:snapToGrid w:val="0"/>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联系地址：</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联系电话：</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c>
          <w:tcPr>
            <w:tcW w:w="1873"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联系电话：</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传真电话：</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c>
          <w:tcPr>
            <w:tcW w:w="1873"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传真电话：</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电子信箱：</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kern w:val="0"/>
                <w:sz w:val="20"/>
                <w:szCs w:val="20"/>
                <w:u w:val="single"/>
              </w:rPr>
              <w:t xml:space="preserve">      </w:t>
            </w:r>
          </w:p>
        </w:tc>
        <w:tc>
          <w:tcPr>
            <w:tcW w:w="1873"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电子信箱：</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kern w:val="0"/>
                <w:sz w:val="20"/>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日    期：</w:t>
            </w:r>
          </w:p>
        </w:tc>
        <w:tc>
          <w:tcPr>
            <w:tcW w:w="2835"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c>
          <w:tcPr>
            <w:tcW w:w="1873"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r>
              <w:rPr>
                <w:rFonts w:hint="eastAsia" w:ascii="Times New Roman" w:hAnsi="Times New Roman" w:eastAsia="宋体" w:cs="Courier New"/>
                <w:kern w:val="0"/>
                <w:sz w:val="20"/>
                <w:szCs w:val="20"/>
              </w:rPr>
              <w:t>日    期：</w:t>
            </w:r>
          </w:p>
        </w:tc>
        <w:tc>
          <w:tcPr>
            <w:tcW w:w="2913" w:type="dxa"/>
            <w:shd w:val="clear" w:color="auto" w:fill="auto"/>
            <w:vAlign w:val="center"/>
          </w:tcPr>
          <w:p>
            <w:pPr>
              <w:adjustRightInd w:val="0"/>
              <w:snapToGrid w:val="0"/>
              <w:spacing w:line="360" w:lineRule="auto"/>
              <w:rPr>
                <w:rFonts w:ascii="Times New Roman" w:hAnsi="Times New Roman" w:eastAsia="宋体" w:cs="Courier New"/>
                <w:kern w:val="0"/>
                <w:sz w:val="20"/>
                <w:szCs w:val="20"/>
                <w:u w:val="single"/>
              </w:rPr>
            </w:pPr>
            <w:r>
              <w:rPr>
                <w:rFonts w:ascii="Times New Roman" w:hAnsi="Times New Roman" w:eastAsia="宋体" w:cs="Courier New"/>
                <w:bCs/>
                <w:kern w:val="0"/>
                <w:sz w:val="20"/>
                <w:szCs w:val="20"/>
                <w:u w:val="single"/>
              </w:rPr>
              <w:t xml:space="preserve">      </w:t>
            </w:r>
          </w:p>
        </w:tc>
      </w:tr>
    </w:tbl>
    <w:p/>
    <w:p>
      <w:pPr>
        <w:adjustRightInd w:val="0"/>
        <w:snapToGrid w:val="0"/>
        <w:spacing w:line="440" w:lineRule="exact"/>
        <w:ind w:firstLine="420" w:firstLineChars="200"/>
      </w:pPr>
    </w:p>
    <w:p>
      <w:pPr>
        <w:adjustRightInd w:val="0"/>
        <w:snapToGrid w:val="0"/>
        <w:spacing w:line="20" w:lineRule="exact"/>
      </w:pPr>
      <w:r>
        <w:br w:type="page"/>
      </w:r>
    </w:p>
    <w:p>
      <w:pPr>
        <w:adjustRightInd w:val="0"/>
        <w:snapToGrid w:val="0"/>
        <w:spacing w:line="360" w:lineRule="auto"/>
        <w:jc w:val="center"/>
        <w:outlineLvl w:val="0"/>
        <w:rPr>
          <w:b/>
          <w:sz w:val="52"/>
          <w:szCs w:val="52"/>
        </w:rPr>
      </w:pPr>
      <w:r>
        <w:rPr>
          <w:rFonts w:hint="eastAsia"/>
          <w:b/>
          <w:sz w:val="52"/>
          <w:szCs w:val="52"/>
        </w:rPr>
        <w:t>第二章  投标须知</w:t>
      </w:r>
    </w:p>
    <w:p>
      <w:pPr>
        <w:adjustRightInd w:val="0"/>
        <w:snapToGrid w:val="0"/>
        <w:spacing w:line="360" w:lineRule="auto"/>
        <w:jc w:val="center"/>
        <w:outlineLvl w:val="1"/>
        <w:rPr>
          <w:b/>
          <w:sz w:val="44"/>
        </w:rPr>
      </w:pPr>
      <w:r>
        <w:rPr>
          <w:rFonts w:hint="eastAsia"/>
          <w:b/>
          <w:sz w:val="44"/>
        </w:rPr>
        <w:t>一、投标须知前附表</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90"/>
        <w:gridCol w:w="2129"/>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黑体" w:hAnsi="黑体" w:eastAsia="黑体" w:cs="Courier New"/>
                <w:kern w:val="0"/>
                <w:sz w:val="20"/>
                <w:szCs w:val="20"/>
              </w:rPr>
            </w:pPr>
            <w:r>
              <w:rPr>
                <w:rFonts w:hint="eastAsia" w:ascii="黑体" w:hAnsi="黑体" w:eastAsia="黑体" w:cs="Courier New"/>
                <w:kern w:val="0"/>
                <w:sz w:val="20"/>
                <w:szCs w:val="20"/>
              </w:rPr>
              <w:t>项号</w:t>
            </w:r>
          </w:p>
        </w:tc>
        <w:tc>
          <w:tcPr>
            <w:tcW w:w="990" w:type="dxa"/>
            <w:shd w:val="clear" w:color="auto" w:fill="auto"/>
            <w:vAlign w:val="center"/>
          </w:tcPr>
          <w:p>
            <w:pPr>
              <w:adjustRightInd w:val="0"/>
              <w:snapToGrid w:val="0"/>
              <w:jc w:val="center"/>
              <w:rPr>
                <w:rFonts w:ascii="黑体" w:hAnsi="黑体" w:eastAsia="黑体" w:cs="Courier New"/>
                <w:kern w:val="0"/>
                <w:sz w:val="20"/>
                <w:szCs w:val="20"/>
              </w:rPr>
            </w:pPr>
            <w:r>
              <w:rPr>
                <w:rFonts w:hint="eastAsia" w:ascii="黑体" w:hAnsi="黑体" w:eastAsia="黑体" w:cs="Courier New"/>
                <w:kern w:val="0"/>
                <w:sz w:val="20"/>
                <w:szCs w:val="20"/>
              </w:rPr>
              <w:t>条款号</w:t>
            </w:r>
          </w:p>
        </w:tc>
        <w:tc>
          <w:tcPr>
            <w:tcW w:w="2129" w:type="dxa"/>
            <w:shd w:val="clear" w:color="auto" w:fill="auto"/>
            <w:vAlign w:val="center"/>
          </w:tcPr>
          <w:p>
            <w:pPr>
              <w:adjustRightInd w:val="0"/>
              <w:snapToGrid w:val="0"/>
              <w:jc w:val="center"/>
              <w:rPr>
                <w:rFonts w:ascii="黑体" w:hAnsi="黑体" w:eastAsia="黑体" w:cs="Courier New"/>
                <w:kern w:val="0"/>
                <w:sz w:val="20"/>
                <w:szCs w:val="20"/>
              </w:rPr>
            </w:pPr>
            <w:r>
              <w:rPr>
                <w:rFonts w:hint="eastAsia" w:ascii="黑体" w:hAnsi="黑体" w:eastAsia="黑体" w:cs="Courier New"/>
                <w:kern w:val="0"/>
                <w:sz w:val="20"/>
                <w:szCs w:val="20"/>
              </w:rPr>
              <w:t>内</w:t>
            </w:r>
            <w:r>
              <w:rPr>
                <w:rFonts w:ascii="黑体" w:hAnsi="黑体" w:eastAsia="黑体" w:cs="Courier New"/>
                <w:kern w:val="0"/>
                <w:sz w:val="20"/>
                <w:szCs w:val="20"/>
              </w:rPr>
              <w:t xml:space="preserve">  </w:t>
            </w:r>
            <w:r>
              <w:rPr>
                <w:rFonts w:hint="eastAsia" w:ascii="黑体" w:hAnsi="黑体" w:eastAsia="黑体" w:cs="Courier New"/>
                <w:kern w:val="0"/>
                <w:sz w:val="20"/>
                <w:szCs w:val="20"/>
              </w:rPr>
              <w:t>容</w:t>
            </w:r>
          </w:p>
        </w:tc>
        <w:tc>
          <w:tcPr>
            <w:tcW w:w="5352" w:type="dxa"/>
            <w:shd w:val="clear" w:color="auto" w:fill="auto"/>
            <w:vAlign w:val="center"/>
          </w:tcPr>
          <w:p>
            <w:pPr>
              <w:adjustRightInd w:val="0"/>
              <w:snapToGrid w:val="0"/>
              <w:jc w:val="center"/>
              <w:rPr>
                <w:rFonts w:ascii="黑体" w:hAnsi="黑体" w:eastAsia="黑体" w:cs="Courier New"/>
                <w:kern w:val="0"/>
                <w:sz w:val="20"/>
                <w:szCs w:val="20"/>
              </w:rPr>
            </w:pPr>
            <w:r>
              <w:rPr>
                <w:rFonts w:hint="eastAsia" w:ascii="黑体" w:hAnsi="黑体" w:eastAsia="黑体" w:cs="Courier New"/>
                <w:kern w:val="0"/>
                <w:sz w:val="20"/>
                <w:szCs w:val="20"/>
              </w:rPr>
              <w:t>规</w:t>
            </w:r>
            <w:r>
              <w:rPr>
                <w:rFonts w:ascii="黑体" w:hAnsi="黑体" w:eastAsia="黑体" w:cs="Courier New"/>
                <w:kern w:val="0"/>
                <w:sz w:val="20"/>
                <w:szCs w:val="20"/>
              </w:rPr>
              <w:t xml:space="preserve">       </w:t>
            </w:r>
            <w:r>
              <w:rPr>
                <w:rFonts w:hint="eastAsia" w:ascii="黑体" w:hAnsi="黑体" w:eastAsia="黑体" w:cs="Courier New"/>
                <w:kern w:val="0"/>
                <w:sz w:val="20"/>
                <w:szCs w:val="20"/>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标段名称</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工程地点</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3</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是否场外工程</w:t>
            </w:r>
          </w:p>
        </w:tc>
        <w:tc>
          <w:tcPr>
            <w:tcW w:w="5352" w:type="dxa"/>
            <w:shd w:val="clear" w:color="auto" w:fill="auto"/>
            <w:vAlign w:val="center"/>
          </w:tcPr>
          <w:p>
            <w:pPr>
              <w:adjustRightInd w:val="0"/>
              <w:snapToGrid w:val="0"/>
              <w:spacing w:line="360" w:lineRule="auto"/>
              <w:rPr>
                <w:rFonts w:ascii="Times New Roman" w:hAnsi="Times New Roman" w:eastAsia="宋体" w:cs="Courier New"/>
                <w:bCs/>
                <w:kern w:val="0"/>
                <w:sz w:val="21"/>
                <w:szCs w:val="21"/>
              </w:rPr>
            </w:pPr>
            <w:r>
              <w:rPr>
                <w:rFonts w:ascii="Times New Roman" w:hAnsi="Times New Roman" w:eastAsia="宋体" w:cs="Courier New"/>
                <w:bCs/>
                <w:kern w:val="0"/>
                <w:sz w:val="21"/>
                <w:szCs w:val="21"/>
              </w:rPr>
              <w:t xml:space="preserve">□ </w:t>
            </w:r>
            <w:r>
              <w:rPr>
                <w:rFonts w:hint="eastAsia" w:ascii="Times New Roman" w:hAnsi="Times New Roman" w:eastAsia="宋体" w:cs="Courier New"/>
                <w:bCs/>
                <w:kern w:val="0"/>
                <w:sz w:val="21"/>
                <w:szCs w:val="21"/>
              </w:rPr>
              <w:t xml:space="preserve">是 </w:t>
            </w:r>
            <w:r>
              <w:rPr>
                <w:rFonts w:ascii="Times New Roman" w:hAnsi="Times New Roman" w:eastAsia="宋体" w:cs="Courier New"/>
                <w:bCs/>
                <w:kern w:val="0"/>
                <w:sz w:val="21"/>
                <w:szCs w:val="21"/>
              </w:rPr>
              <w:t xml:space="preserve">  □ </w:t>
            </w:r>
            <w:r>
              <w:rPr>
                <w:rFonts w:hint="eastAsia" w:ascii="Times New Roman" w:hAnsi="Times New Roman" w:eastAsia="宋体" w:cs="Courier New"/>
                <w:bCs/>
                <w:kern w:val="0"/>
                <w:sz w:val="21"/>
                <w:szCs w:val="21"/>
              </w:rPr>
              <w:t>否</w:t>
            </w:r>
          </w:p>
          <w:p>
            <w:pPr>
              <w:adjustRightInd w:val="0"/>
              <w:snapToGrid w:val="0"/>
              <w:spacing w:line="360" w:lineRule="auto"/>
              <w:rPr>
                <w:rFonts w:ascii="Times New Roman" w:hAnsi="Times New Roman" w:eastAsia="宋体" w:cs="Courier New"/>
                <w:bCs/>
                <w:kern w:val="0"/>
                <w:sz w:val="20"/>
                <w:szCs w:val="21"/>
              </w:rPr>
            </w:pPr>
            <w:r>
              <w:rPr>
                <w:rFonts w:hint="eastAsia" w:ascii="Times New Roman" w:hAnsi="Times New Roman" w:eastAsia="宋体" w:cs="Courier New"/>
                <w:bCs/>
                <w:kern w:val="0"/>
                <w:sz w:val="21"/>
                <w:szCs w:val="21"/>
              </w:rPr>
              <w:t>主管部门</w:t>
            </w:r>
            <w:r>
              <w:rPr>
                <w:rFonts w:hint="eastAsia"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4</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工程规模</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及特征</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5</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招标范围</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6</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3.1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资金来源</w:t>
            </w:r>
          </w:p>
        </w:tc>
        <w:tc>
          <w:tcPr>
            <w:tcW w:w="5352" w:type="dxa"/>
            <w:shd w:val="clear" w:color="auto" w:fill="auto"/>
            <w:vAlign w:val="center"/>
          </w:tcPr>
          <w:p>
            <w:pPr>
              <w:adjustRightInd w:val="0"/>
              <w:snapToGrid w:val="0"/>
              <w:spacing w:line="360" w:lineRule="auto"/>
              <w:rPr>
                <w:rFonts w:ascii="Times New Roman" w:hAnsi="Times New Roman" w:eastAsia="宋体" w:cs="Courier New"/>
                <w:b/>
                <w:bCs/>
                <w:kern w:val="0"/>
                <w:sz w:val="21"/>
                <w:szCs w:val="21"/>
                <w:u w:val="single"/>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7</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采用的币种</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结合项目选择币种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8</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4</w:t>
            </w:r>
            <w:r>
              <w:rPr>
                <w:rFonts w:hint="eastAsia" w:ascii="Times New Roman" w:hAnsi="Times New Roman" w:eastAsia="宋体" w:cs="Courier New"/>
                <w:kern w:val="0"/>
                <w:sz w:val="21"/>
                <w:szCs w:val="21"/>
              </w:rPr>
              <w:t>.1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工程质量</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9</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5</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工期要求</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u w:val="single"/>
              </w:rPr>
              <w:t xml:space="preserve">      </w:t>
            </w:r>
            <w:r>
              <w:rPr>
                <w:rFonts w:hint="eastAsia" w:ascii="Times New Roman" w:hAnsi="Times New Roman" w:eastAsia="宋体" w:cs="Courier New"/>
                <w:kern w:val="0"/>
                <w:sz w:val="2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10</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6.1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投标人要求</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资质等级:</w:t>
            </w:r>
            <w:r>
              <w:rPr>
                <w:rFonts w:ascii="Times New Roman" w:hAnsi="Times New Roman" w:eastAsia="宋体" w:cs="Courier New"/>
                <w:bCs/>
                <w:kern w:val="0"/>
                <w:sz w:val="21"/>
                <w:szCs w:val="21"/>
                <w:u w:val="single"/>
              </w:rPr>
              <w:t xml:space="preserve">      </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联合体投标：</w:t>
            </w:r>
            <w:r>
              <w:rPr>
                <w:rFonts w:ascii="Times New Roman" w:hAnsi="Times New Roman" w:eastAsia="宋体" w:cs="Courier New"/>
                <w:kern w:val="0"/>
                <w:sz w:val="20"/>
                <w:szCs w:val="21"/>
              </w:rPr>
              <w:t>□</w:t>
            </w:r>
            <w:r>
              <w:rPr>
                <w:rFonts w:hint="eastAsia" w:ascii="Times New Roman" w:hAnsi="Times New Roman" w:eastAsia="宋体" w:cs="Courier New"/>
                <w:kern w:val="0"/>
                <w:sz w:val="21"/>
                <w:szCs w:val="21"/>
              </w:rPr>
              <w:t xml:space="preserve">接受    </w:t>
            </w:r>
            <w:r>
              <w:rPr>
                <w:rFonts w:ascii="Times New Roman" w:hAnsi="Times New Roman" w:eastAsia="宋体" w:cs="Courier New"/>
                <w:kern w:val="0"/>
                <w:sz w:val="20"/>
                <w:szCs w:val="21"/>
              </w:rPr>
              <w:t>□</w:t>
            </w:r>
            <w:r>
              <w:rPr>
                <w:rFonts w:hint="eastAsia" w:ascii="Times New Roman" w:hAnsi="Times New Roman" w:eastAsia="宋体" w:cs="Courier New"/>
                <w:kern w:val="0"/>
                <w:sz w:val="21"/>
                <w:szCs w:val="21"/>
              </w:rPr>
              <w:t>不接受</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其他：</w:t>
            </w:r>
            <w:r>
              <w:rPr>
                <w:rFonts w:hint="eastAsia" w:ascii="Times New Roman" w:hAnsi="Times New Roman" w:eastAsia="宋体" w:cs="Courier New"/>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1</w:t>
            </w:r>
            <w:r>
              <w:rPr>
                <w:rFonts w:ascii="Times New Roman" w:hAnsi="Times New Roman" w:eastAsia="宋体" w:cs="Courier New"/>
                <w:kern w:val="0"/>
                <w:sz w:val="20"/>
                <w:szCs w:val="21"/>
              </w:rPr>
              <w:t>1</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7</w:t>
            </w:r>
            <w:r>
              <w:rPr>
                <w:rFonts w:ascii="Times New Roman" w:hAnsi="Times New Roman" w:eastAsia="宋体" w:cs="Courier New"/>
                <w:kern w:val="0"/>
                <w:sz w:val="20"/>
                <w:szCs w:val="21"/>
              </w:rPr>
              <w:t>.1</w:t>
            </w:r>
          </w:p>
        </w:tc>
        <w:tc>
          <w:tcPr>
            <w:tcW w:w="2129"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1"/>
                <w:szCs w:val="21"/>
              </w:rPr>
              <w:t>投标人业绩要求</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0"/>
                <w:szCs w:val="21"/>
                <w:u w:val="single"/>
              </w:rPr>
            </w:pPr>
            <w:r>
              <w:rPr>
                <w:rFonts w:ascii="Times New Roman" w:hAnsi="Times New Roman" w:eastAsia="宋体" w:cs="Courier New"/>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2</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8</w:t>
            </w:r>
            <w:r>
              <w:rPr>
                <w:rFonts w:hint="eastAsia" w:ascii="Times New Roman" w:hAnsi="Times New Roman" w:eastAsia="宋体" w:cs="Courier New"/>
                <w:kern w:val="0"/>
                <w:sz w:val="21"/>
                <w:szCs w:val="21"/>
              </w:rPr>
              <w:t>.1</w:t>
            </w:r>
          </w:p>
        </w:tc>
        <w:tc>
          <w:tcPr>
            <w:tcW w:w="2129" w:type="dxa"/>
            <w:shd w:val="clear" w:color="auto" w:fill="auto"/>
            <w:vAlign w:val="center"/>
          </w:tcPr>
          <w:p>
            <w:pPr>
              <w:adjustRightInd w:val="0"/>
              <w:snapToGrid w:val="0"/>
              <w:ind w:left="-143" w:leftChars="-68" w:right="-126" w:rightChars="-6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投标人项目经理</w:t>
            </w:r>
          </w:p>
          <w:p>
            <w:pPr>
              <w:adjustRightInd w:val="0"/>
              <w:snapToGrid w:val="0"/>
              <w:ind w:left="-143" w:leftChars="-68" w:right="-126" w:rightChars="-6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（建造师）要求</w:t>
            </w:r>
          </w:p>
        </w:tc>
        <w:tc>
          <w:tcPr>
            <w:tcW w:w="5352" w:type="dxa"/>
            <w:shd w:val="clear" w:color="auto" w:fill="auto"/>
            <w:vAlign w:val="center"/>
          </w:tcPr>
          <w:p>
            <w:pPr>
              <w:adjustRightInd w:val="0"/>
              <w:snapToGrid w:val="0"/>
              <w:spacing w:line="360" w:lineRule="auto"/>
              <w:rPr>
                <w:rFonts w:ascii="Times New Roman" w:hAnsi="Times New Roman" w:eastAsia="宋体" w:cs="Courier New"/>
                <w:bCs/>
                <w:kern w:val="0"/>
                <w:sz w:val="20"/>
                <w:szCs w:val="21"/>
                <w:u w:val="single"/>
              </w:rPr>
            </w:pPr>
            <w:r>
              <w:rPr>
                <w:rFonts w:hint="eastAsia" w:ascii="Times New Roman" w:hAnsi="Times New Roman" w:eastAsia="宋体" w:cs="Courier New"/>
                <w:bCs/>
                <w:kern w:val="0"/>
                <w:sz w:val="20"/>
                <w:szCs w:val="21"/>
              </w:rPr>
              <w:t>项目经理：</w:t>
            </w:r>
            <w:r>
              <w:rPr>
                <w:rFonts w:ascii="Times New Roman" w:hAnsi="Times New Roman" w:eastAsia="宋体" w:cs="Courier New"/>
                <w:bCs/>
                <w:kern w:val="0"/>
                <w:sz w:val="21"/>
                <w:szCs w:val="21"/>
                <w:u w:val="single"/>
              </w:rPr>
              <w:t xml:space="preserve">      </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其他：</w:t>
            </w:r>
            <w:r>
              <w:rPr>
                <w:rFonts w:hint="eastAsia" w:ascii="Times New Roman" w:hAnsi="Times New Roman" w:eastAsia="宋体" w:cs="Courier New"/>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3</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25</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资格审查方式</w:t>
            </w:r>
          </w:p>
        </w:tc>
        <w:tc>
          <w:tcPr>
            <w:tcW w:w="5352" w:type="dxa"/>
            <w:shd w:val="clear" w:color="auto" w:fill="auto"/>
            <w:vAlign w:val="center"/>
          </w:tcPr>
          <w:p>
            <w:pPr>
              <w:adjustRightInd w:val="0"/>
              <w:snapToGrid w:val="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4</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工程量的确定方法</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《建设工程工程量清单计价规范》（GB50500-2013）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5</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工程计价方法</w:t>
            </w:r>
          </w:p>
        </w:tc>
        <w:tc>
          <w:tcPr>
            <w:tcW w:w="5352" w:type="dxa"/>
            <w:shd w:val="clear" w:color="auto" w:fill="auto"/>
            <w:vAlign w:val="center"/>
          </w:tcPr>
          <w:p>
            <w:pPr>
              <w:adjustRightInd w:val="0"/>
              <w:snapToGrid w:val="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综合单价法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6</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21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投标报价要求</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投标报价上限为：</w:t>
            </w:r>
          </w:p>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 xml:space="preserve"> </w:t>
            </w:r>
            <w:r>
              <w:rPr>
                <w:rFonts w:ascii="Times New Roman" w:hAnsi="Times New Roman" w:eastAsia="宋体" w:cs="Courier New"/>
                <w:kern w:val="0"/>
                <w:sz w:val="21"/>
                <w:szCs w:val="21"/>
                <w:u w:val="single"/>
              </w:rPr>
              <w:t xml:space="preserve">      </w:t>
            </w:r>
            <w:r>
              <w:rPr>
                <w:rFonts w:hint="eastAsia" w:ascii="Times New Roman" w:hAnsi="Times New Roman" w:eastAsia="宋体" w:cs="Courier New"/>
                <w:kern w:val="0"/>
                <w:sz w:val="21"/>
                <w:szCs w:val="21"/>
              </w:rPr>
              <w:t xml:space="preserve">万元  </w:t>
            </w: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公示招标控制价净下浮</w:t>
            </w:r>
            <w:r>
              <w:rPr>
                <w:rFonts w:ascii="Times New Roman" w:hAnsi="Times New Roman" w:eastAsia="宋体" w:cs="Courier New"/>
                <w:bCs/>
                <w:kern w:val="0"/>
                <w:sz w:val="21"/>
                <w:szCs w:val="21"/>
                <w:u w:val="single"/>
              </w:rPr>
              <w:t xml:space="preserve">      </w:t>
            </w:r>
            <w:r>
              <w:rPr>
                <w:rFonts w:hint="eastAsia" w:ascii="Times New Roman" w:hAnsi="Times New Roman" w:eastAsia="宋体" w:cs="Courier New"/>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7</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r>
              <w:rPr>
                <w:rFonts w:ascii="Times New Roman" w:hAnsi="Times New Roman" w:eastAsia="宋体" w:cs="Courier New"/>
                <w:kern w:val="0"/>
                <w:sz w:val="21"/>
                <w:szCs w:val="21"/>
              </w:rPr>
              <w:t>3</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投标担保</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投标保证金额:</w:t>
            </w:r>
            <w:r>
              <w:rPr>
                <w:rFonts w:ascii="Times New Roman" w:hAnsi="Times New Roman" w:eastAsia="宋体" w:cs="Courier New"/>
                <w:bCs/>
                <w:kern w:val="0"/>
                <w:sz w:val="21"/>
                <w:szCs w:val="21"/>
                <w:u w:val="single"/>
              </w:rPr>
              <w:t xml:space="preserve">      </w:t>
            </w:r>
            <w:r>
              <w:rPr>
                <w:rFonts w:hint="eastAsia" w:ascii="Times New Roman" w:hAnsi="Times New Roman" w:eastAsia="宋体" w:cs="Courier New"/>
                <w:kern w:val="0"/>
                <w:sz w:val="21"/>
                <w:szCs w:val="21"/>
              </w:rPr>
              <w:t>万元</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担保形式：</w:t>
            </w:r>
          </w:p>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银行保函（电子保函</w:t>
            </w:r>
            <w:r>
              <w:rPr>
                <w:rFonts w:ascii="Times New Roman" w:hAnsi="Times New Roman" w:eastAsia="宋体" w:cs="Courier New"/>
                <w:kern w:val="0"/>
                <w:sz w:val="21"/>
                <w:szCs w:val="21"/>
              </w:rPr>
              <w:t>/纸质保函），由投标人基本账户开户银行所在网点或其上级银行机构出具</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□保证金（现金</w:t>
            </w:r>
            <w:r>
              <w:rPr>
                <w:rFonts w:ascii="Times New Roman" w:hAnsi="Times New Roman" w:eastAsia="宋体" w:cs="Courier New"/>
                <w:kern w:val="0"/>
                <w:sz w:val="21"/>
                <w:szCs w:val="21"/>
              </w:rPr>
              <w:t>/支票），从投标人基本账户汇出</w:t>
            </w:r>
            <w:r>
              <w:rPr>
                <w:rFonts w:hint="eastAsia" w:ascii="Times New Roman" w:hAnsi="Times New Roman" w:eastAsia="宋体" w:cs="Courier New"/>
                <w:kern w:val="0"/>
                <w:sz w:val="21"/>
                <w:szCs w:val="21"/>
                <w:u w:val="single"/>
              </w:rPr>
              <w:t xml:space="preserve">      </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□其他</w:t>
            </w:r>
            <w:r>
              <w:rPr>
                <w:rFonts w:hint="eastAsia" w:ascii="Times New Roman" w:hAnsi="Times New Roman" w:eastAsia="宋体" w:cs="Courier New"/>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1</w:t>
            </w:r>
            <w:r>
              <w:rPr>
                <w:rFonts w:ascii="Times New Roman" w:hAnsi="Times New Roman" w:eastAsia="宋体" w:cs="Courier New"/>
                <w:kern w:val="0"/>
                <w:sz w:val="21"/>
                <w:szCs w:val="21"/>
              </w:rPr>
              <w:t>8</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18</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投标文件组成</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电子投标文件组成：</w:t>
            </w:r>
          </w:p>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资格审查文件电子标书1份</w:t>
            </w:r>
          </w:p>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□资信标或资信内容1份</w:t>
            </w:r>
          </w:p>
          <w:p>
            <w:pPr>
              <w:adjustRightInd w:val="0"/>
              <w:snapToGrid w:val="0"/>
              <w:spacing w:line="360" w:lineRule="auto"/>
              <w:jc w:val="left"/>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商务标部分电子标书1份</w:t>
            </w:r>
          </w:p>
          <w:p>
            <w:pPr>
              <w:adjustRightInd w:val="0"/>
              <w:snapToGrid w:val="0"/>
              <w:spacing w:line="360" w:lineRule="auto"/>
              <w:jc w:val="left"/>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技术标部分电子标书1份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1</w:t>
            </w:r>
            <w:r>
              <w:rPr>
                <w:rFonts w:ascii="Times New Roman" w:hAnsi="Times New Roman" w:eastAsia="宋体" w:cs="Courier New"/>
                <w:kern w:val="0"/>
                <w:sz w:val="20"/>
                <w:szCs w:val="21"/>
              </w:rPr>
              <w:t>9</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9</w:t>
            </w:r>
            <w:r>
              <w:rPr>
                <w:rFonts w:ascii="Times New Roman" w:hAnsi="Times New Roman" w:eastAsia="宋体" w:cs="Courier New"/>
                <w:kern w:val="0"/>
                <w:sz w:val="20"/>
                <w:szCs w:val="21"/>
              </w:rPr>
              <w:t>.1</w:t>
            </w:r>
          </w:p>
        </w:tc>
        <w:tc>
          <w:tcPr>
            <w:tcW w:w="2129"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1"/>
                <w:szCs w:val="21"/>
              </w:rPr>
              <w:t>踏勘现场</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0"/>
                <w:szCs w:val="21"/>
              </w:rPr>
            </w:pPr>
            <w:r>
              <w:rPr>
                <w:rFonts w:hint="eastAsia" w:ascii="Times New Roman" w:hAnsi="Times New Roman" w:eastAsia="宋体" w:cs="Courier New"/>
                <w:kern w:val="0"/>
                <w:sz w:val="21"/>
                <w:szCs w:val="21"/>
              </w:rPr>
              <w:t>详细地点：</w:t>
            </w:r>
            <w:r>
              <w:rPr>
                <w:rFonts w:ascii="Times New Roman" w:hAnsi="Times New Roman" w:eastAsia="宋体" w:cs="Courier New"/>
                <w:bCs/>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ascii="Times New Roman" w:hAnsi="Times New Roman" w:eastAsia="宋体" w:cs="Courier New"/>
                <w:kern w:val="0"/>
                <w:sz w:val="20"/>
                <w:szCs w:val="21"/>
              </w:rPr>
              <w:t>20</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1</w:t>
            </w:r>
            <w:r>
              <w:rPr>
                <w:rFonts w:ascii="Times New Roman" w:hAnsi="Times New Roman" w:eastAsia="宋体" w:cs="Courier New"/>
                <w:kern w:val="0"/>
                <w:sz w:val="20"/>
                <w:szCs w:val="21"/>
              </w:rPr>
              <w:t>0.1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公布招标控制价、投标报价上限地址</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网址：</w:t>
            </w:r>
            <w:r>
              <w:rPr>
                <w:rFonts w:hint="eastAsia" w:ascii="Times New Roman" w:hAnsi="Times New Roman" w:eastAsia="宋体" w:cs="Times New Roman"/>
                <w:kern w:val="0"/>
                <w:sz w:val="21"/>
                <w:szCs w:val="20"/>
              </w:rPr>
              <w:t>深圳市住房和建设局工程交易服务主页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1</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4</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投标文件递交</w:t>
            </w:r>
          </w:p>
        </w:tc>
        <w:tc>
          <w:tcPr>
            <w:tcW w:w="5352" w:type="dxa"/>
            <w:shd w:val="clear" w:color="auto" w:fill="auto"/>
            <w:vAlign w:val="center"/>
          </w:tcPr>
          <w:p>
            <w:pPr>
              <w:widowControl/>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地点：</w:t>
            </w:r>
            <w:r>
              <w:rPr>
                <w:rFonts w:hint="eastAsia" w:ascii="Times New Roman" w:hAnsi="Times New Roman" w:eastAsia="宋体" w:cs="Courier New"/>
                <w:kern w:val="0"/>
                <w:sz w:val="21"/>
                <w:szCs w:val="21"/>
                <w:u w:val="single"/>
              </w:rPr>
              <w:t xml:space="preserve">      </w:t>
            </w:r>
            <w:r>
              <w:rPr>
                <w:rFonts w:ascii="Times New Roman" w:hAnsi="Times New Roman" w:eastAsia="宋体" w:cs="Courier New"/>
                <w:kern w:val="0"/>
                <w:sz w:val="21"/>
                <w:szCs w:val="21"/>
              </w:rPr>
              <w:t xml:space="preserve"> </w:t>
            </w:r>
          </w:p>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截止时间：</w:t>
            </w:r>
            <w:r>
              <w:rPr>
                <w:rFonts w:hint="eastAsia" w:ascii="Times New Roman" w:hAnsi="Times New Roman" w:eastAsia="宋体" w:cs="Courier New"/>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2</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2</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投标有效期</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u w:val="single"/>
              </w:rPr>
              <w:t xml:space="preserve">      </w:t>
            </w:r>
            <w:r>
              <w:rPr>
                <w:rFonts w:hint="eastAsia" w:ascii="Times New Roman" w:hAnsi="Times New Roman" w:eastAsia="宋体" w:cs="Courier New"/>
                <w:kern w:val="0"/>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3</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招标会议时间</w:t>
            </w:r>
          </w:p>
        </w:tc>
        <w:tc>
          <w:tcPr>
            <w:tcW w:w="5352" w:type="dxa"/>
            <w:shd w:val="clear" w:color="auto" w:fill="auto"/>
            <w:vAlign w:val="center"/>
          </w:tcPr>
          <w:p>
            <w:pPr>
              <w:adjustRightInd w:val="0"/>
              <w:snapToGrid w:val="0"/>
              <w:spacing w:line="360" w:lineRule="auto"/>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详细地点：资审会、开标会、评标会、定标会议时间及地点，截标后，在项目所在交易网进行查询。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8"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r>
              <w:rPr>
                <w:rFonts w:ascii="Times New Roman" w:hAnsi="Times New Roman" w:eastAsia="宋体" w:cs="Courier New"/>
                <w:kern w:val="0"/>
                <w:sz w:val="21"/>
                <w:szCs w:val="21"/>
              </w:rPr>
              <w:t>4</w:t>
            </w:r>
          </w:p>
        </w:tc>
        <w:tc>
          <w:tcPr>
            <w:tcW w:w="990"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r>
              <w:rPr>
                <w:rFonts w:ascii="Times New Roman" w:hAnsi="Times New Roman" w:eastAsia="宋体" w:cs="Courier New"/>
                <w:kern w:val="0"/>
                <w:sz w:val="21"/>
                <w:szCs w:val="21"/>
              </w:rPr>
              <w:t>6.6</w:t>
            </w:r>
          </w:p>
        </w:tc>
        <w:tc>
          <w:tcPr>
            <w:tcW w:w="212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过多投标人淘汰</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环节（资格审查合格的投标人＞</w:t>
            </w:r>
            <w:r>
              <w:rPr>
                <w:rFonts w:ascii="Times New Roman" w:hAnsi="Times New Roman" w:eastAsia="宋体" w:cs="Courier New"/>
                <w:kern w:val="0"/>
                <w:sz w:val="21"/>
                <w:szCs w:val="21"/>
              </w:rPr>
              <w:t>20名）</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资格审查合格的投标人＞20名时，经淘汰进入后续招标程序的投标人为15至20名，具体数量产生方式为：</w:t>
            </w:r>
          </w:p>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由计算机随机产生</w:t>
            </w:r>
          </w:p>
          <w:p>
            <w:pPr>
              <w:adjustRightInd w:val="0"/>
              <w:snapToGrid w:val="0"/>
              <w:spacing w:line="360" w:lineRule="auto"/>
              <w:rPr>
                <w:rFonts w:ascii="Times New Roman" w:hAnsi="Times New Roman" w:eastAsia="宋体" w:cs="Courier New"/>
                <w:kern w:val="0"/>
                <w:sz w:val="20"/>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招标人自行确定：</w:t>
            </w:r>
            <w:r>
              <w:rPr>
                <w:rFonts w:ascii="Times New Roman" w:hAnsi="Times New Roman" w:eastAsia="宋体" w:cs="Courier New"/>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18"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990"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12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过多投标人淘汰方式：</w:t>
            </w:r>
          </w:p>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直接票决</w:t>
            </w:r>
            <w:r>
              <w:rPr>
                <w:rFonts w:ascii="Times New Roman" w:hAnsi="Times New Roman" w:eastAsia="宋体" w:cs="Courier New"/>
                <w:kern w:val="0"/>
                <w:sz w:val="21"/>
                <w:szCs w:val="21"/>
              </w:rPr>
              <w:t xml:space="preserve">  □逐轮票决  □逐轮淘汰</w:t>
            </w:r>
          </w:p>
          <w:p>
            <w:pPr>
              <w:adjustRightInd w:val="0"/>
              <w:snapToGrid w:val="0"/>
              <w:spacing w:line="360" w:lineRule="auto"/>
              <w:ind w:firstLine="420" w:firstLineChars="20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计算规则（采用直接票决或逐轮票决的）：</w:t>
            </w:r>
          </w:p>
          <w:p>
            <w:pPr>
              <w:adjustRightInd w:val="0"/>
              <w:snapToGrid w:val="0"/>
              <w:spacing w:line="360" w:lineRule="auto"/>
              <w:ind w:firstLine="420" w:firstLineChars="20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□简单多数。当被淘汰最后一名有并列情况以至超过应淘汰投标人数时，对此并列的投标人采取如下确定方式：</w:t>
            </w:r>
          </w:p>
          <w:p>
            <w:pPr>
              <w:adjustRightInd w:val="0"/>
              <w:snapToGrid w:val="0"/>
              <w:spacing w:line="360" w:lineRule="auto"/>
              <w:ind w:firstLine="1050" w:firstLineChars="500"/>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抽签入围</w:t>
            </w:r>
          </w:p>
          <w:p>
            <w:pPr>
              <w:adjustRightInd w:val="0"/>
              <w:snapToGrid w:val="0"/>
              <w:spacing w:line="360" w:lineRule="auto"/>
              <w:ind w:firstLine="1050" w:firstLineChars="500"/>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递交投标文件时间靠前者入围</w:t>
            </w:r>
          </w:p>
          <w:p>
            <w:pPr>
              <w:adjustRightInd w:val="0"/>
              <w:snapToGrid w:val="0"/>
              <w:spacing w:line="360" w:lineRule="auto"/>
              <w:ind w:firstLine="1050" w:firstLineChars="500"/>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继续票决，再重票则随机抽签</w:t>
            </w:r>
          </w:p>
          <w:p>
            <w:pPr>
              <w:adjustRightInd w:val="0"/>
              <w:snapToGrid w:val="0"/>
              <w:spacing w:line="360" w:lineRule="auto"/>
              <w:ind w:firstLine="1050" w:firstLineChars="500"/>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继续票决</w:t>
            </w:r>
          </w:p>
          <w:p>
            <w:pPr>
              <w:adjustRightInd w:val="0"/>
              <w:snapToGrid w:val="0"/>
              <w:spacing w:line="360" w:lineRule="auto"/>
              <w:ind w:firstLine="630" w:firstLineChars="300"/>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18"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990"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12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本项目不进行过多投标人淘汰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25</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28.</w:t>
            </w:r>
            <w:r>
              <w:rPr>
                <w:rFonts w:hint="eastAsia" w:ascii="Times New Roman" w:hAnsi="Times New Roman" w:eastAsia="宋体" w:cs="Courier New"/>
                <w:kern w:val="0"/>
                <w:sz w:val="21"/>
                <w:szCs w:val="21"/>
              </w:rPr>
              <w:t>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评标方法及标准</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定性评审法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r>
              <w:rPr>
                <w:rFonts w:ascii="Times New Roman" w:hAnsi="Times New Roman" w:eastAsia="宋体" w:cs="Courier New"/>
                <w:kern w:val="0"/>
                <w:sz w:val="21"/>
                <w:szCs w:val="21"/>
              </w:rPr>
              <w:t>6</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评标地点</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交易场所评标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7</w:t>
            </w:r>
          </w:p>
        </w:tc>
        <w:tc>
          <w:tcPr>
            <w:tcW w:w="990" w:type="dxa"/>
            <w:shd w:val="clear" w:color="auto" w:fill="auto"/>
            <w:vAlign w:val="center"/>
          </w:tcPr>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0"/>
                <w:szCs w:val="21"/>
              </w:rPr>
              <w:t>2</w:t>
            </w:r>
            <w:r>
              <w:rPr>
                <w:rFonts w:ascii="Times New Roman" w:hAnsi="Times New Roman" w:eastAsia="宋体" w:cs="Courier New"/>
                <w:kern w:val="0"/>
                <w:sz w:val="20"/>
                <w:szCs w:val="21"/>
              </w:rPr>
              <w:t>9.1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评标委员会</w:t>
            </w:r>
          </w:p>
          <w:p>
            <w:pPr>
              <w:adjustRightInd w:val="0"/>
              <w:snapToGrid w:val="0"/>
              <w:jc w:val="center"/>
              <w:rPr>
                <w:rFonts w:ascii="Times New Roman" w:hAnsi="Times New Roman" w:eastAsia="宋体" w:cs="Courier New"/>
                <w:kern w:val="0"/>
                <w:sz w:val="20"/>
                <w:szCs w:val="21"/>
              </w:rPr>
            </w:pPr>
            <w:r>
              <w:rPr>
                <w:rFonts w:hint="eastAsia" w:ascii="Times New Roman" w:hAnsi="Times New Roman" w:eastAsia="宋体" w:cs="Courier New"/>
                <w:kern w:val="0"/>
                <w:sz w:val="21"/>
                <w:szCs w:val="21"/>
              </w:rPr>
              <w:t>的人员组成</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2</w:t>
            </w:r>
            <w:r>
              <w:rPr>
                <w:rFonts w:ascii="Times New Roman" w:hAnsi="Times New Roman" w:eastAsia="宋体" w:cs="Courier New"/>
                <w:kern w:val="0"/>
                <w:sz w:val="21"/>
                <w:szCs w:val="21"/>
              </w:rPr>
              <w:t>8</w:t>
            </w:r>
          </w:p>
        </w:tc>
        <w:tc>
          <w:tcPr>
            <w:tcW w:w="990"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4</w:t>
            </w:r>
            <w:r>
              <w:rPr>
                <w:rFonts w:ascii="Times New Roman" w:hAnsi="Times New Roman" w:eastAsia="宋体" w:cs="Courier New"/>
                <w:kern w:val="0"/>
                <w:sz w:val="21"/>
                <w:szCs w:val="21"/>
              </w:rPr>
              <w:t>1</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定标方法</w:t>
            </w:r>
          </w:p>
        </w:tc>
        <w:tc>
          <w:tcPr>
            <w:tcW w:w="5352" w:type="dxa"/>
            <w:shd w:val="clear" w:color="auto" w:fill="auto"/>
            <w:vAlign w:val="center"/>
          </w:tcPr>
          <w:p>
            <w:pPr>
              <w:adjustRightInd w:val="0"/>
              <w:snapToGrid w:val="0"/>
              <w:spacing w:line="360" w:lineRule="auto"/>
              <w:jc w:val="left"/>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票决定标（□直接票决定标 □逐轮票决定标）。</w:t>
            </w:r>
          </w:p>
          <w:p>
            <w:pPr>
              <w:adjustRightInd w:val="0"/>
              <w:snapToGrid w:val="0"/>
              <w:spacing w:line="360" w:lineRule="auto"/>
              <w:jc w:val="left"/>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票决抽签定标：票决</w:t>
            </w:r>
            <w:r>
              <w:rPr>
                <w:rFonts w:hint="eastAsia" w:ascii="Times New Roman" w:hAnsi="Times New Roman" w:eastAsia="宋体" w:cs="Courier New"/>
                <w:kern w:val="0"/>
                <w:sz w:val="21"/>
                <w:szCs w:val="21"/>
                <w:u w:val="single"/>
              </w:rPr>
              <w:t xml:space="preserve">      </w:t>
            </w:r>
            <w:r>
              <w:rPr>
                <w:rFonts w:hint="eastAsia" w:ascii="Times New Roman" w:hAnsi="Times New Roman" w:eastAsia="宋体" w:cs="Courier New"/>
                <w:kern w:val="0"/>
                <w:sz w:val="21"/>
                <w:szCs w:val="21"/>
              </w:rPr>
              <w:t>名投标人后，以随机抽签方式确定中标人。</w:t>
            </w:r>
          </w:p>
          <w:p>
            <w:pPr>
              <w:adjustRightInd w:val="0"/>
              <w:snapToGrid w:val="0"/>
              <w:spacing w:line="360" w:lineRule="auto"/>
              <w:jc w:val="left"/>
              <w:rPr>
                <w:rFonts w:ascii="Times New Roman" w:hAnsi="Times New Roman" w:eastAsia="宋体" w:cs="Courier New"/>
                <w:kern w:val="0"/>
                <w:sz w:val="21"/>
                <w:szCs w:val="21"/>
              </w:rPr>
            </w:pPr>
            <w:r>
              <w:rPr>
                <w:rFonts w:ascii="Times New Roman" w:hAnsi="Times New Roman" w:eastAsia="宋体" w:cs="Courier New"/>
                <w:kern w:val="0"/>
                <w:sz w:val="21"/>
                <w:szCs w:val="21"/>
              </w:rPr>
              <w:t>□</w:t>
            </w:r>
            <w:r>
              <w:rPr>
                <w:rFonts w:hint="eastAsia" w:ascii="Times New Roman" w:hAnsi="Times New Roman" w:eastAsia="宋体" w:cs="Courier New"/>
                <w:kern w:val="0"/>
                <w:sz w:val="21"/>
                <w:szCs w:val="21"/>
              </w:rPr>
              <w:t>集体议事法</w:t>
            </w:r>
          </w:p>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□价格法  确定中标人价格的方式：</w:t>
            </w:r>
            <w:r>
              <w:rPr>
                <w:rFonts w:hint="eastAsia" w:ascii="Times New Roman" w:hAnsi="Times New Roman" w:eastAsia="宋体" w:cs="Courier New"/>
                <w:kern w:val="0"/>
                <w:sz w:val="21"/>
                <w:szCs w:val="21"/>
                <w:u w:val="single"/>
              </w:rPr>
              <w:t xml:space="preserve">      </w:t>
            </w:r>
          </w:p>
          <w:p>
            <w:pPr>
              <w:adjustRightInd w:val="0"/>
              <w:snapToGrid w:val="0"/>
              <w:spacing w:line="360" w:lineRule="auto"/>
              <w:jc w:val="left"/>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 其它方法：</w:t>
            </w:r>
            <w:r>
              <w:rPr>
                <w:rFonts w:hint="eastAsia" w:ascii="Times New Roman" w:hAnsi="Times New Roman" w:eastAsia="宋体" w:cs="Courier New"/>
                <w:kern w:val="0"/>
                <w:sz w:val="21"/>
                <w:szCs w:val="21"/>
                <w:u w:val="single"/>
              </w:rPr>
              <w:t xml:space="preserve">      </w:t>
            </w:r>
            <w:r>
              <w:rPr>
                <w:rFonts w:hint="eastAsia" w:ascii="Times New Roman" w:hAnsi="Times New Roman" w:eastAsia="宋体" w:cs="Courier New"/>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8"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29</w:t>
            </w:r>
          </w:p>
        </w:tc>
        <w:tc>
          <w:tcPr>
            <w:tcW w:w="990"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4</w:t>
            </w:r>
            <w:r>
              <w:rPr>
                <w:rFonts w:ascii="Times New Roman" w:hAnsi="Times New Roman" w:eastAsia="宋体" w:cs="Courier New"/>
                <w:kern w:val="0"/>
                <w:sz w:val="21"/>
                <w:szCs w:val="21"/>
              </w:rPr>
              <w:t>9</w:t>
            </w:r>
            <w:r>
              <w:rPr>
                <w:rFonts w:hint="eastAsia" w:ascii="Times New Roman" w:hAnsi="Times New Roman" w:eastAsia="宋体" w:cs="Courier New"/>
                <w:kern w:val="0"/>
                <w:sz w:val="21"/>
                <w:szCs w:val="21"/>
              </w:rPr>
              <w:t>.1</w:t>
            </w:r>
          </w:p>
        </w:tc>
        <w:tc>
          <w:tcPr>
            <w:tcW w:w="212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履约担保</w:t>
            </w: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金额：</w:t>
            </w:r>
            <w:r>
              <w:rPr>
                <w:rFonts w:hint="eastAsia" w:ascii="Times New Roman" w:hAnsi="Times New Roman" w:eastAsia="宋体" w:cs="Courier New"/>
                <w:kern w:val="0"/>
                <w:sz w:val="21"/>
                <w:szCs w:val="21"/>
                <w:u w:val="single"/>
              </w:rPr>
              <w:t xml:space="preserve">      </w:t>
            </w:r>
            <w:r>
              <w:rPr>
                <w:rFonts w:ascii="Times New Roman" w:hAnsi="Times New Roman" w:eastAsia="宋体" w:cs="Courier New"/>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18"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990"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12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5352" w:type="dxa"/>
            <w:shd w:val="clear" w:color="auto" w:fill="auto"/>
            <w:vAlign w:val="center"/>
          </w:tcPr>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担保形式：</w:t>
            </w:r>
          </w:p>
          <w:p>
            <w:pPr>
              <w:adjustRightInd w:val="0"/>
              <w:snapToGrid w:val="0"/>
              <w:spacing w:line="360" w:lineRule="auto"/>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由□银行</w:t>
            </w:r>
            <w:r>
              <w:rPr>
                <w:rFonts w:ascii="Times New Roman" w:hAnsi="Times New Roman" w:eastAsia="宋体" w:cs="Courier New"/>
                <w:kern w:val="0"/>
                <w:sz w:val="21"/>
                <w:szCs w:val="21"/>
              </w:rPr>
              <w:t xml:space="preserve"> </w:t>
            </w:r>
            <w:r>
              <w:rPr>
                <w:rFonts w:hint="eastAsia" w:ascii="Times New Roman" w:hAnsi="Times New Roman" w:eastAsia="宋体" w:cs="Courier New"/>
                <w:kern w:val="0"/>
                <w:sz w:val="21"/>
                <w:szCs w:val="21"/>
              </w:rPr>
              <w:t>□</w:t>
            </w:r>
            <w:r>
              <w:rPr>
                <w:rFonts w:ascii="Times New Roman" w:hAnsi="Times New Roman" w:eastAsia="宋体" w:cs="Courier New"/>
                <w:kern w:val="0"/>
                <w:sz w:val="21"/>
                <w:szCs w:val="21"/>
              </w:rPr>
              <w:t>专业担保公司出具的保函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8"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30</w:t>
            </w:r>
          </w:p>
        </w:tc>
        <w:tc>
          <w:tcPr>
            <w:tcW w:w="990"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4</w:t>
            </w:r>
            <w:r>
              <w:rPr>
                <w:rFonts w:ascii="Times New Roman" w:hAnsi="Times New Roman" w:eastAsia="宋体" w:cs="Courier New"/>
                <w:kern w:val="0"/>
                <w:sz w:val="21"/>
                <w:szCs w:val="21"/>
              </w:rPr>
              <w:t>9</w:t>
            </w:r>
            <w:r>
              <w:rPr>
                <w:rFonts w:hint="eastAsia" w:ascii="Times New Roman" w:hAnsi="Times New Roman" w:eastAsia="宋体" w:cs="Courier New"/>
                <w:kern w:val="0"/>
                <w:sz w:val="21"/>
                <w:szCs w:val="21"/>
              </w:rPr>
              <w:t>.2</w:t>
            </w:r>
          </w:p>
        </w:tc>
        <w:tc>
          <w:tcPr>
            <w:tcW w:w="212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支付担保</w:t>
            </w:r>
          </w:p>
        </w:tc>
        <w:tc>
          <w:tcPr>
            <w:tcW w:w="5352" w:type="dxa"/>
            <w:shd w:val="clear" w:color="auto" w:fill="auto"/>
            <w:vAlign w:val="center"/>
          </w:tcPr>
          <w:p>
            <w:pPr>
              <w:adjustRightInd w:val="0"/>
              <w:snapToGrid w:val="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金额：</w:t>
            </w:r>
            <w:r>
              <w:rPr>
                <w:rFonts w:hint="eastAsia" w:ascii="Times New Roman" w:hAnsi="Times New Roman" w:eastAsia="宋体" w:cs="Courier New"/>
                <w:kern w:val="0"/>
                <w:sz w:val="21"/>
                <w:szCs w:val="21"/>
                <w:u w:val="single"/>
              </w:rPr>
              <w:t xml:space="preserve">      </w:t>
            </w:r>
            <w:r>
              <w:rPr>
                <w:rFonts w:ascii="Times New Roman" w:hAnsi="Times New Roman" w:eastAsia="宋体" w:cs="Courier New"/>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8"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990"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12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5352" w:type="dxa"/>
            <w:shd w:val="clear" w:color="auto" w:fill="auto"/>
            <w:vAlign w:val="center"/>
          </w:tcPr>
          <w:p>
            <w:pPr>
              <w:adjustRightInd w:val="0"/>
              <w:snapToGrid w:val="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担保形式：</w:t>
            </w:r>
          </w:p>
          <w:p>
            <w:pPr>
              <w:adjustRightInd w:val="0"/>
              <w:snapToGrid w:val="0"/>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由□银行</w:t>
            </w:r>
            <w:r>
              <w:rPr>
                <w:rFonts w:ascii="Times New Roman" w:hAnsi="Times New Roman" w:eastAsia="宋体" w:cs="Courier New"/>
                <w:kern w:val="0"/>
                <w:sz w:val="21"/>
                <w:szCs w:val="21"/>
              </w:rPr>
              <w:t xml:space="preserve"> </w:t>
            </w:r>
            <w:r>
              <w:rPr>
                <w:rFonts w:hint="eastAsia" w:ascii="Times New Roman" w:hAnsi="Times New Roman" w:eastAsia="宋体" w:cs="Courier New"/>
                <w:kern w:val="0"/>
                <w:sz w:val="21"/>
                <w:szCs w:val="21"/>
              </w:rPr>
              <w:t>□</w:t>
            </w:r>
            <w:r>
              <w:rPr>
                <w:rFonts w:ascii="Times New Roman" w:hAnsi="Times New Roman" w:eastAsia="宋体" w:cs="Courier New"/>
                <w:kern w:val="0"/>
                <w:sz w:val="21"/>
                <w:szCs w:val="21"/>
              </w:rPr>
              <w:t>专业担保公司出具的保函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8" w:type="dxa"/>
            <w:shd w:val="clear" w:color="auto" w:fill="auto"/>
            <w:vAlign w:val="center"/>
          </w:tcPr>
          <w:p>
            <w:pPr>
              <w:adjustRightInd w:val="0"/>
              <w:snapToGrid w:val="0"/>
              <w:spacing w:line="360" w:lineRule="auto"/>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31</w:t>
            </w:r>
          </w:p>
        </w:tc>
        <w:tc>
          <w:tcPr>
            <w:tcW w:w="990" w:type="dxa"/>
            <w:shd w:val="clear" w:color="auto" w:fill="auto"/>
            <w:vAlign w:val="center"/>
          </w:tcPr>
          <w:p>
            <w:pPr>
              <w:adjustRightInd w:val="0"/>
              <w:snapToGrid w:val="0"/>
              <w:spacing w:line="360" w:lineRule="auto"/>
              <w:jc w:val="center"/>
              <w:rPr>
                <w:rFonts w:ascii="Times New Roman" w:hAnsi="Times New Roman" w:eastAsia="宋体" w:cs="Courier New"/>
                <w:kern w:val="0"/>
                <w:sz w:val="21"/>
                <w:szCs w:val="21"/>
              </w:rPr>
            </w:pPr>
            <w:r>
              <w:rPr>
                <w:rFonts w:ascii="Times New Roman" w:hAnsi="Times New Roman" w:eastAsia="宋体" w:cs="Courier New"/>
                <w:kern w:val="0"/>
                <w:sz w:val="21"/>
                <w:szCs w:val="21"/>
              </w:rPr>
              <w:t>46.1</w:t>
            </w:r>
          </w:p>
          <w:p>
            <w:pPr>
              <w:adjustRightInd w:val="0"/>
              <w:snapToGrid w:val="0"/>
              <w:spacing w:line="360" w:lineRule="auto"/>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4</w:t>
            </w:r>
            <w:r>
              <w:rPr>
                <w:rFonts w:ascii="Times New Roman" w:hAnsi="Times New Roman" w:eastAsia="宋体" w:cs="Courier New"/>
                <w:kern w:val="0"/>
                <w:sz w:val="21"/>
                <w:szCs w:val="21"/>
              </w:rPr>
              <w:t>8.1</w:t>
            </w: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发出中标通知书及</w:t>
            </w:r>
          </w:p>
          <w:p>
            <w:pPr>
              <w:adjustRightInd w:val="0"/>
              <w:snapToGrid w:val="0"/>
              <w:spacing w:line="360" w:lineRule="auto"/>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签订合同</w:t>
            </w:r>
          </w:p>
        </w:tc>
        <w:tc>
          <w:tcPr>
            <w:tcW w:w="5352" w:type="dxa"/>
            <w:shd w:val="clear" w:color="auto" w:fill="auto"/>
            <w:vAlign w:val="center"/>
          </w:tcPr>
          <w:p>
            <w:pPr>
              <w:adjustRightInd w:val="0"/>
              <w:snapToGrid w:val="0"/>
              <w:rPr>
                <w:rFonts w:ascii="Times New Roman" w:hAnsi="Times New Roman" w:eastAsia="宋体" w:cs="Times New Roman"/>
                <w:kern w:val="0"/>
                <w:sz w:val="21"/>
                <w:szCs w:val="20"/>
              </w:rPr>
            </w:pPr>
            <w:r>
              <w:rPr>
                <w:rFonts w:hint="eastAsia" w:ascii="Times New Roman" w:hAnsi="Times New Roman" w:eastAsia="宋体" w:cs="Courier New"/>
                <w:kern w:val="0"/>
                <w:sz w:val="21"/>
                <w:szCs w:val="21"/>
              </w:rPr>
              <w:t>中标结果公示期满后</w:t>
            </w:r>
            <w:r>
              <w:rPr>
                <w:rFonts w:ascii="Times New Roman" w:hAnsi="Times New Roman" w:eastAsia="宋体" w:cs="Courier New"/>
                <w:kern w:val="0"/>
                <w:sz w:val="21"/>
                <w:szCs w:val="21"/>
              </w:rPr>
              <w:t>30日内（因投诉暂停的除外）。</w:t>
            </w:r>
          </w:p>
        </w:tc>
      </w:tr>
    </w:tbl>
    <w:p>
      <w:pPr>
        <w:adjustRightInd w:val="0"/>
        <w:snapToGrid w:val="0"/>
        <w:spacing w:line="360" w:lineRule="auto"/>
        <w:rPr>
          <w:rFonts w:cs="Courier New"/>
          <w:szCs w:val="21"/>
        </w:rPr>
      </w:pPr>
      <w:r>
        <w:rPr>
          <w:rFonts w:hint="eastAsia" w:cs="Courier New"/>
          <w:szCs w:val="21"/>
        </w:rPr>
        <w:t>备注：此前附表中的“条款号”相对应“三、招投标须知正文”中的条款，条款内容作为补充规定及注释，招标人及投标人应仔细阅读并参照执行。</w:t>
      </w:r>
    </w:p>
    <w:p>
      <w:pPr>
        <w:spacing w:line="20" w:lineRule="exact"/>
      </w:pPr>
      <w:r>
        <w:br w:type="page"/>
      </w:r>
    </w:p>
    <w:p>
      <w:pPr>
        <w:adjustRightInd w:val="0"/>
        <w:snapToGrid w:val="0"/>
        <w:spacing w:line="360" w:lineRule="auto"/>
        <w:jc w:val="center"/>
        <w:rPr>
          <w:rFonts w:ascii="黑体" w:eastAsia="黑体"/>
          <w:sz w:val="32"/>
          <w:szCs w:val="32"/>
        </w:rPr>
      </w:pPr>
      <w:r>
        <w:rPr>
          <w:rFonts w:hint="eastAsia" w:ascii="黑体" w:eastAsia="黑体"/>
          <w:sz w:val="32"/>
          <w:szCs w:val="32"/>
        </w:rPr>
        <w:t>（一）招标工程情况介绍</w:t>
      </w:r>
    </w:p>
    <w:p>
      <w:pPr>
        <w:adjustRightInd w:val="0"/>
        <w:snapToGrid w:val="0"/>
        <w:spacing w:line="360" w:lineRule="auto"/>
        <w:ind w:firstLine="420" w:firstLineChars="200"/>
        <w:rPr>
          <w:b/>
          <w:bCs/>
          <w:szCs w:val="21"/>
        </w:rPr>
      </w:pPr>
      <w:r>
        <w:rPr>
          <w:rFonts w:hint="eastAsia"/>
          <w:b/>
          <w:bCs/>
          <w:szCs w:val="21"/>
        </w:rPr>
        <w:t>（提示招标人：本章节为必填内容，招标人应当如实详细填写，并作为投标、评标的重要参考。如因招标人未填写或未如实填写本章节内容，造成的不利后果应由招标人承担。）</w:t>
      </w:r>
    </w:p>
    <w:p>
      <w:pPr>
        <w:adjustRightInd w:val="0"/>
        <w:snapToGrid w:val="0"/>
        <w:spacing w:line="360" w:lineRule="auto"/>
        <w:ind w:firstLine="420" w:firstLineChars="200"/>
        <w:rPr>
          <w:b/>
          <w:szCs w:val="21"/>
        </w:rPr>
      </w:pPr>
      <w:r>
        <w:rPr>
          <w:rFonts w:hint="eastAsia"/>
          <w:b/>
          <w:szCs w:val="21"/>
        </w:rPr>
        <w:t>一、工程概况、工程规模、结构型式的介绍</w:t>
      </w:r>
    </w:p>
    <w:p>
      <w:pPr>
        <w:tabs>
          <w:tab w:val="left" w:pos="720"/>
        </w:tabs>
        <w:adjustRightInd w:val="0"/>
        <w:snapToGrid w:val="0"/>
        <w:spacing w:line="360" w:lineRule="auto"/>
        <w:ind w:firstLine="420" w:firstLineChars="200"/>
        <w:rPr>
          <w:szCs w:val="21"/>
        </w:rPr>
      </w:pPr>
      <w:r>
        <w:rPr>
          <w:szCs w:val="21"/>
        </w:rPr>
        <w:t>1.</w:t>
      </w:r>
      <w:r>
        <w:rPr>
          <w:rFonts w:hint="eastAsia"/>
          <w:szCs w:val="21"/>
        </w:rPr>
        <w:t>工程地址：</w:t>
      </w:r>
    </w:p>
    <w:p>
      <w:pPr>
        <w:adjustRightInd w:val="0"/>
        <w:snapToGrid w:val="0"/>
        <w:spacing w:line="360" w:lineRule="auto"/>
        <w:ind w:firstLine="420" w:firstLineChars="200"/>
        <w:rPr>
          <w:szCs w:val="21"/>
          <w:u w:val="single"/>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2.</w:t>
      </w:r>
      <w:r>
        <w:rPr>
          <w:rFonts w:hint="eastAsia"/>
          <w:szCs w:val="21"/>
        </w:rPr>
        <w:t>工程规模：</w:t>
      </w:r>
    </w:p>
    <w:p>
      <w:pPr>
        <w:adjustRightInd w:val="0"/>
        <w:snapToGrid w:val="0"/>
        <w:spacing w:line="360" w:lineRule="auto"/>
        <w:ind w:firstLine="420" w:firstLineChars="200"/>
        <w:rPr>
          <w:szCs w:val="21"/>
          <w:u w:val="single"/>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3.</w:t>
      </w:r>
      <w:r>
        <w:rPr>
          <w:rFonts w:hint="eastAsia"/>
        </w:rPr>
        <w:t xml:space="preserve"> </w:t>
      </w:r>
      <w:r>
        <w:rPr>
          <w:rFonts w:hint="eastAsia"/>
          <w:szCs w:val="21"/>
        </w:rPr>
        <w:t>工期、质量及安全文明施工要求：</w:t>
      </w:r>
    </w:p>
    <w:p>
      <w:pPr>
        <w:adjustRightInd w:val="0"/>
        <w:snapToGrid w:val="0"/>
        <w:spacing w:line="360" w:lineRule="auto"/>
        <w:ind w:firstLine="420" w:firstLineChars="200"/>
        <w:rPr>
          <w:szCs w:val="21"/>
          <w:u w:val="single"/>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4.</w:t>
      </w:r>
      <w:r>
        <w:rPr>
          <w:rFonts w:hint="eastAsia"/>
          <w:szCs w:val="21"/>
        </w:rPr>
        <w:t>现场条件及周围环境情况：</w:t>
      </w:r>
    </w:p>
    <w:p>
      <w:pPr>
        <w:adjustRightInd w:val="0"/>
        <w:snapToGrid w:val="0"/>
        <w:spacing w:line="360" w:lineRule="auto"/>
        <w:ind w:firstLine="420" w:firstLineChars="200"/>
        <w:rPr>
          <w:szCs w:val="21"/>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5.</w:t>
      </w:r>
      <w:r>
        <w:rPr>
          <w:rFonts w:hint="eastAsia"/>
          <w:szCs w:val="21"/>
        </w:rPr>
        <w:t>工程地质情况：</w:t>
      </w:r>
    </w:p>
    <w:p>
      <w:pPr>
        <w:adjustRightInd w:val="0"/>
        <w:snapToGrid w:val="0"/>
        <w:spacing w:line="360" w:lineRule="auto"/>
        <w:ind w:firstLine="420" w:firstLineChars="200"/>
        <w:rPr>
          <w:szCs w:val="21"/>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6.</w:t>
      </w:r>
      <w:r>
        <w:rPr>
          <w:rFonts w:hint="eastAsia"/>
          <w:szCs w:val="21"/>
        </w:rPr>
        <w:t>工程主要部位特征：</w:t>
      </w:r>
    </w:p>
    <w:p>
      <w:pPr>
        <w:adjustRightInd w:val="0"/>
        <w:snapToGrid w:val="0"/>
        <w:spacing w:line="360" w:lineRule="auto"/>
        <w:ind w:firstLine="420" w:firstLineChars="200"/>
        <w:rPr>
          <w:szCs w:val="21"/>
        </w:rPr>
      </w:pPr>
      <w:r>
        <w:rPr>
          <w:szCs w:val="21"/>
          <w:u w:val="single"/>
        </w:rPr>
        <w:t xml:space="preserve">      </w:t>
      </w:r>
    </w:p>
    <w:p>
      <w:pPr>
        <w:tabs>
          <w:tab w:val="left" w:pos="720"/>
        </w:tabs>
        <w:adjustRightInd w:val="0"/>
        <w:snapToGrid w:val="0"/>
        <w:spacing w:line="360" w:lineRule="auto"/>
        <w:ind w:firstLine="420" w:firstLineChars="200"/>
        <w:rPr>
          <w:szCs w:val="21"/>
        </w:rPr>
      </w:pPr>
      <w:r>
        <w:rPr>
          <w:szCs w:val="21"/>
        </w:rPr>
        <w:t>7.</w:t>
      </w:r>
      <w:r>
        <w:rPr>
          <w:rFonts w:hint="eastAsia"/>
          <w:szCs w:val="21"/>
        </w:rPr>
        <w:t>其它：</w:t>
      </w:r>
    </w:p>
    <w:p>
      <w:pPr>
        <w:tabs>
          <w:tab w:val="left" w:pos="720"/>
        </w:tabs>
        <w:adjustRightInd w:val="0"/>
        <w:snapToGrid w:val="0"/>
        <w:spacing w:line="360" w:lineRule="auto"/>
        <w:ind w:firstLine="420" w:firstLineChars="200"/>
        <w:rPr>
          <w:szCs w:val="21"/>
        </w:rPr>
      </w:pPr>
      <w:r>
        <w:rPr>
          <w:szCs w:val="21"/>
          <w:u w:val="single"/>
        </w:rPr>
        <w:t xml:space="preserve">      </w:t>
      </w:r>
    </w:p>
    <w:p>
      <w:pPr>
        <w:adjustRightInd w:val="0"/>
        <w:snapToGrid w:val="0"/>
        <w:spacing w:line="360" w:lineRule="auto"/>
        <w:ind w:firstLine="420" w:firstLineChars="200"/>
        <w:rPr>
          <w:b/>
          <w:szCs w:val="21"/>
        </w:rPr>
      </w:pPr>
      <w:r>
        <w:rPr>
          <w:rFonts w:hint="eastAsia"/>
          <w:b/>
          <w:szCs w:val="21"/>
        </w:rPr>
        <w:t>二、工程主要特点、技术要求、施工重点和难点、施工采用的新方法、新工艺和新材料等内容的介绍</w:t>
      </w:r>
    </w:p>
    <w:p>
      <w:pPr>
        <w:tabs>
          <w:tab w:val="left" w:pos="720"/>
        </w:tabs>
        <w:adjustRightInd w:val="0"/>
        <w:snapToGrid w:val="0"/>
        <w:spacing w:line="360" w:lineRule="auto"/>
        <w:ind w:firstLine="420" w:firstLineChars="200"/>
        <w:rPr>
          <w:szCs w:val="21"/>
        </w:rPr>
      </w:pPr>
      <w:r>
        <w:rPr>
          <w:szCs w:val="21"/>
          <w:u w:val="single"/>
        </w:rPr>
        <w:t xml:space="preserve">      </w:t>
      </w:r>
    </w:p>
    <w:p>
      <w:pPr>
        <w:adjustRightInd w:val="0"/>
        <w:snapToGrid w:val="0"/>
        <w:spacing w:line="360" w:lineRule="auto"/>
        <w:ind w:firstLine="420" w:firstLineChars="200"/>
        <w:rPr>
          <w:b/>
          <w:szCs w:val="21"/>
        </w:rPr>
      </w:pPr>
    </w:p>
    <w:p>
      <w:pPr>
        <w:adjustRightInd w:val="0"/>
        <w:snapToGrid w:val="0"/>
        <w:spacing w:line="360" w:lineRule="auto"/>
        <w:ind w:firstLine="420" w:firstLineChars="200"/>
        <w:rPr>
          <w:b/>
          <w:szCs w:val="21"/>
        </w:rPr>
      </w:pPr>
      <w:r>
        <w:rPr>
          <w:rFonts w:hint="eastAsia"/>
          <w:b/>
          <w:szCs w:val="21"/>
        </w:rPr>
        <w:t>三、与《招标文件》示范文本有较大变动的评标方法及主要条款的介绍</w:t>
      </w:r>
    </w:p>
    <w:p>
      <w:pPr>
        <w:tabs>
          <w:tab w:val="left" w:pos="720"/>
        </w:tabs>
        <w:adjustRightInd w:val="0"/>
        <w:snapToGrid w:val="0"/>
        <w:spacing w:line="360" w:lineRule="auto"/>
        <w:ind w:firstLine="420" w:firstLineChars="200"/>
        <w:rPr>
          <w:b/>
          <w:szCs w:val="21"/>
          <w:u w:val="single"/>
        </w:rPr>
      </w:pPr>
      <w:r>
        <w:rPr>
          <w:rFonts w:hint="eastAsia"/>
          <w:szCs w:val="21"/>
        </w:rPr>
        <w:t>详见招标文件第三章。</w:t>
      </w:r>
      <w:r>
        <w:rPr>
          <w:szCs w:val="21"/>
        </w:rPr>
        <w:br w:type="page"/>
      </w:r>
    </w:p>
    <w:p>
      <w:pPr>
        <w:adjustRightInd w:val="0"/>
        <w:snapToGrid w:val="0"/>
        <w:spacing w:line="360" w:lineRule="auto"/>
        <w:jc w:val="center"/>
        <w:rPr>
          <w:rFonts w:ascii="黑体" w:hAnsi="黑体" w:eastAsia="黑体"/>
          <w:b/>
          <w:sz w:val="32"/>
          <w:szCs w:val="32"/>
        </w:rPr>
      </w:pPr>
      <w:r>
        <w:rPr>
          <w:rFonts w:hint="eastAsia" w:ascii="黑体" w:hAnsi="黑体" w:eastAsia="黑体"/>
          <w:sz w:val="32"/>
          <w:szCs w:val="32"/>
        </w:rPr>
        <w:t>（二）招标投标分段限时投诉的规定</w:t>
      </w:r>
    </w:p>
    <w:p>
      <w:pPr>
        <w:adjustRightInd w:val="0"/>
        <w:snapToGrid w:val="0"/>
        <w:spacing w:line="360" w:lineRule="auto"/>
        <w:ind w:firstLine="420" w:firstLineChars="200"/>
        <w:rPr>
          <w:bCs/>
          <w:szCs w:val="21"/>
        </w:rPr>
      </w:pPr>
      <w:r>
        <w:rPr>
          <w:rFonts w:hint="eastAsia"/>
          <w:bCs/>
          <w:szCs w:val="21"/>
        </w:rPr>
        <w:t>深圳市工程建设项目招标投标实行招标人负责制。招标人应当依法处理异议，配合行政监督部门处理投诉。</w:t>
      </w:r>
    </w:p>
    <w:p>
      <w:pPr>
        <w:adjustRightInd w:val="0"/>
        <w:snapToGrid w:val="0"/>
        <w:spacing w:line="360" w:lineRule="auto"/>
        <w:ind w:firstLine="420" w:firstLineChars="200"/>
        <w:rPr>
          <w:bCs/>
          <w:szCs w:val="21"/>
        </w:rPr>
      </w:pPr>
      <w:r>
        <w:rPr>
          <w:rFonts w:hint="eastAsia"/>
          <w:bCs/>
          <w:szCs w:val="21"/>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w:t>
      </w:r>
    </w:p>
    <w:p>
      <w:pPr>
        <w:adjustRightInd w:val="0"/>
        <w:snapToGrid w:val="0"/>
        <w:spacing w:line="360" w:lineRule="auto"/>
        <w:ind w:firstLine="420" w:firstLineChars="200"/>
        <w:rPr>
          <w:bCs/>
          <w:szCs w:val="21"/>
        </w:rPr>
      </w:pPr>
      <w:r>
        <w:rPr>
          <w:rFonts w:hint="eastAsia"/>
          <w:bCs/>
          <w:szCs w:val="21"/>
        </w:rPr>
        <w:t>异议和投诉分别按照“书面、限时、实名”的原则进行处理。</w:t>
      </w:r>
    </w:p>
    <w:p>
      <w:pPr>
        <w:adjustRightInd w:val="0"/>
        <w:snapToGrid w:val="0"/>
        <w:spacing w:line="360" w:lineRule="auto"/>
        <w:ind w:firstLine="420" w:firstLineChars="200"/>
        <w:rPr>
          <w:bCs/>
          <w:szCs w:val="21"/>
        </w:rPr>
      </w:pPr>
      <w:r>
        <w:rPr>
          <w:rFonts w:hint="eastAsia"/>
          <w:bCs/>
          <w:szCs w:val="21"/>
        </w:rPr>
        <w:t>招标投标活动异议和投诉的处理，具体见《关于建设工程招标投标改革的若干规定》、</w:t>
      </w:r>
      <w:r>
        <w:rPr>
          <w:rFonts w:hint="eastAsia"/>
          <w:b/>
          <w:szCs w:val="21"/>
        </w:rPr>
        <w:t>《深圳市工程建设项目招标投标活动异议和投诉处理办法》</w:t>
      </w:r>
      <w:r>
        <w:rPr>
          <w:rFonts w:hint="eastAsia"/>
          <w:bCs/>
          <w:szCs w:val="21"/>
        </w:rPr>
        <w:t>（深建规【</w:t>
      </w:r>
      <w:r>
        <w:rPr>
          <w:bCs/>
          <w:szCs w:val="21"/>
        </w:rPr>
        <w:t>2015】2号）的规定。</w:t>
      </w:r>
    </w:p>
    <w:p>
      <w:pPr>
        <w:rPr>
          <w:bCs/>
          <w:szCs w:val="21"/>
        </w:rPr>
      </w:pPr>
      <w:r>
        <w:rPr>
          <w:bCs/>
          <w:szCs w:val="21"/>
        </w:rPr>
        <w:br w:type="page"/>
      </w:r>
    </w:p>
    <w:p>
      <w:pPr>
        <w:adjustRightInd w:val="0"/>
        <w:snapToGrid w:val="0"/>
        <w:spacing w:line="360" w:lineRule="auto"/>
        <w:jc w:val="center"/>
        <w:outlineLvl w:val="1"/>
        <w:rPr>
          <w:rFonts w:ascii="黑体" w:hAnsi="黑体" w:eastAsia="黑体"/>
          <w:b/>
          <w:sz w:val="32"/>
          <w:szCs w:val="32"/>
        </w:rPr>
      </w:pPr>
      <w:r>
        <w:rPr>
          <w:rFonts w:hint="eastAsia"/>
          <w:b/>
          <w:color w:val="000000"/>
          <w:sz w:val="44"/>
        </w:rPr>
        <w:t>二、投标文件否决性条款</w:t>
      </w:r>
    </w:p>
    <w:p>
      <w:pPr>
        <w:adjustRightInd w:val="0"/>
        <w:snapToGrid w:val="0"/>
        <w:spacing w:line="360" w:lineRule="auto"/>
        <w:ind w:firstLine="420" w:firstLineChars="200"/>
        <w:rPr>
          <w:b/>
          <w:bCs/>
          <w:szCs w:val="21"/>
        </w:rPr>
      </w:pPr>
      <w:r>
        <w:rPr>
          <w:rFonts w:hint="eastAsia"/>
          <w:b/>
          <w:bCs/>
          <w:szCs w:val="21"/>
        </w:rPr>
        <w:t>【提示招标人】</w:t>
      </w:r>
      <w:r>
        <w:rPr>
          <w:rFonts w:hint="eastAsia"/>
          <w:bCs/>
          <w:szCs w:val="21"/>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0" w:firstLineChars="200"/>
        <w:rPr>
          <w:bCs/>
          <w:szCs w:val="21"/>
        </w:rPr>
      </w:pPr>
      <w:r>
        <w:rPr>
          <w:rFonts w:hint="eastAsia"/>
          <w:b/>
          <w:bCs/>
          <w:szCs w:val="21"/>
        </w:rPr>
        <w:t>【提示投标人和评标委员会】</w:t>
      </w:r>
      <w:r>
        <w:rPr>
          <w:rFonts w:hint="eastAsia"/>
          <w:bCs/>
          <w:szCs w:val="21"/>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adjustRightInd w:val="0"/>
        <w:snapToGrid w:val="0"/>
        <w:spacing w:line="360" w:lineRule="auto"/>
        <w:ind w:firstLine="420" w:firstLineChars="200"/>
        <w:rPr>
          <w:b/>
          <w:bCs/>
          <w:szCs w:val="21"/>
        </w:rPr>
      </w:pPr>
      <w:r>
        <w:rPr>
          <w:rFonts w:hint="eastAsia"/>
          <w:b/>
          <w:bCs/>
          <w:szCs w:val="21"/>
        </w:rPr>
        <w:t>（一）开标阶段不予受理的情形：（由招标人或其委派人员负责判定）</w:t>
      </w:r>
    </w:p>
    <w:p>
      <w:pPr>
        <w:adjustRightInd w:val="0"/>
        <w:snapToGrid w:val="0"/>
        <w:spacing w:line="360" w:lineRule="auto"/>
        <w:ind w:firstLine="420" w:firstLineChars="200"/>
        <w:rPr>
          <w:bCs/>
          <w:szCs w:val="21"/>
        </w:rPr>
      </w:pPr>
      <w:r>
        <w:rPr>
          <w:rFonts w:hint="eastAsia"/>
          <w:bCs/>
          <w:szCs w:val="21"/>
        </w:rPr>
        <w:t>1.</w:t>
      </w:r>
      <w:r>
        <w:rPr>
          <w:rFonts w:hint="eastAsia"/>
          <w:szCs w:val="21"/>
        </w:rPr>
        <w:t>逾期提交投标文件的；</w:t>
      </w:r>
    </w:p>
    <w:p>
      <w:pPr>
        <w:adjustRightInd w:val="0"/>
        <w:snapToGrid w:val="0"/>
        <w:spacing w:line="360" w:lineRule="auto"/>
        <w:ind w:firstLine="420" w:firstLineChars="200"/>
        <w:rPr>
          <w:szCs w:val="21"/>
        </w:rPr>
      </w:pPr>
      <w:r>
        <w:rPr>
          <w:rFonts w:hint="eastAsia"/>
          <w:szCs w:val="21"/>
        </w:rPr>
        <w:t>2.资格审查不合格的；</w:t>
      </w:r>
    </w:p>
    <w:p>
      <w:pPr>
        <w:adjustRightInd w:val="0"/>
        <w:snapToGrid w:val="0"/>
        <w:spacing w:line="360" w:lineRule="auto"/>
        <w:ind w:firstLine="420" w:firstLineChars="200"/>
        <w:rPr>
          <w:szCs w:val="21"/>
        </w:rPr>
      </w:pPr>
      <w:r>
        <w:rPr>
          <w:rFonts w:hint="eastAsia"/>
          <w:bCs/>
          <w:szCs w:val="21"/>
        </w:rPr>
        <w:t>3.</w:t>
      </w:r>
      <w:r>
        <w:rPr>
          <w:rFonts w:hint="eastAsia"/>
          <w:szCs w:val="21"/>
        </w:rPr>
        <w:t>投标文件中各电子投标文件未加签有效数字证书；</w:t>
      </w:r>
    </w:p>
    <w:p>
      <w:pPr>
        <w:adjustRightInd w:val="0"/>
        <w:snapToGrid w:val="0"/>
        <w:spacing w:line="360" w:lineRule="auto"/>
        <w:ind w:firstLine="420" w:firstLineChars="200"/>
        <w:rPr>
          <w:szCs w:val="21"/>
        </w:rPr>
      </w:pPr>
      <w:r>
        <w:rPr>
          <w:rFonts w:hint="eastAsia"/>
          <w:bCs/>
          <w:szCs w:val="21"/>
        </w:rPr>
        <w:t>4.</w:t>
      </w:r>
      <w:r>
        <w:rPr>
          <w:szCs w:val="21"/>
        </w:rPr>
        <w:t>投标文件</w:t>
      </w:r>
      <w:r>
        <w:rPr>
          <w:rFonts w:hint="eastAsia"/>
          <w:szCs w:val="21"/>
        </w:rPr>
        <w:t>的投标报价高于公布招标控制价或投标报价上限的；</w:t>
      </w:r>
    </w:p>
    <w:p>
      <w:pPr>
        <w:adjustRightInd w:val="0"/>
        <w:snapToGrid w:val="0"/>
        <w:spacing w:line="360" w:lineRule="auto"/>
        <w:ind w:firstLine="420" w:firstLineChars="200"/>
        <w:rPr>
          <w:bCs/>
          <w:szCs w:val="21"/>
        </w:rPr>
      </w:pPr>
      <w:r>
        <w:rPr>
          <w:rFonts w:hint="eastAsia"/>
          <w:bCs/>
          <w:szCs w:val="21"/>
        </w:rPr>
        <w:t>5.投标文件承诺的工期超过招标文件中工期要求的；</w:t>
      </w:r>
    </w:p>
    <w:p>
      <w:pPr>
        <w:adjustRightInd w:val="0"/>
        <w:snapToGrid w:val="0"/>
        <w:spacing w:line="360" w:lineRule="auto"/>
        <w:ind w:firstLine="420" w:firstLineChars="200"/>
        <w:rPr>
          <w:bCs/>
          <w:szCs w:val="21"/>
        </w:rPr>
      </w:pPr>
      <w:r>
        <w:rPr>
          <w:rFonts w:hint="eastAsia"/>
          <w:szCs w:val="21"/>
        </w:rPr>
        <w:t>6.项目经理（建造师）被建设行政主管部门给予红色警示且在警示期内的；</w:t>
      </w:r>
    </w:p>
    <w:p>
      <w:pPr>
        <w:adjustRightInd w:val="0"/>
        <w:snapToGrid w:val="0"/>
        <w:spacing w:line="360" w:lineRule="auto"/>
        <w:ind w:firstLine="420" w:firstLineChars="200"/>
        <w:rPr>
          <w:szCs w:val="21"/>
        </w:rPr>
      </w:pPr>
      <w:r>
        <w:rPr>
          <w:rFonts w:hint="eastAsia"/>
          <w:szCs w:val="21"/>
        </w:rPr>
        <w:t>7.投标人提交的电子标书格式不符合招标文件要求或开标后无法在交易平台读取导入的；</w:t>
      </w:r>
    </w:p>
    <w:p>
      <w:pPr>
        <w:adjustRightInd w:val="0"/>
        <w:snapToGrid w:val="0"/>
        <w:spacing w:line="360" w:lineRule="auto"/>
        <w:ind w:firstLine="420" w:firstLineChars="200"/>
        <w:rPr>
          <w:szCs w:val="21"/>
        </w:rPr>
      </w:pPr>
      <w:r>
        <w:rPr>
          <w:rFonts w:hint="eastAsia"/>
          <w:szCs w:val="21"/>
        </w:rPr>
        <w:t>8.组成联合体投标时，未提交联合体共同投标协议书的；</w:t>
      </w:r>
    </w:p>
    <w:p>
      <w:pPr>
        <w:adjustRightInd w:val="0"/>
        <w:snapToGrid w:val="0"/>
        <w:spacing w:line="360" w:lineRule="auto"/>
        <w:ind w:firstLine="420" w:firstLineChars="200"/>
        <w:rPr>
          <w:szCs w:val="21"/>
        </w:rPr>
      </w:pPr>
      <w:r>
        <w:rPr>
          <w:rFonts w:hint="eastAsia"/>
          <w:szCs w:val="21"/>
        </w:rPr>
        <w:t>9.联合体各方在同一招标项目中以自己名义单独投标或者参加其他联合体投标的；</w:t>
      </w:r>
    </w:p>
    <w:p>
      <w:pPr>
        <w:adjustRightInd w:val="0"/>
        <w:snapToGrid w:val="0"/>
        <w:spacing w:line="360" w:lineRule="auto"/>
        <w:ind w:firstLine="420" w:firstLineChars="200"/>
        <w:rPr>
          <w:szCs w:val="21"/>
        </w:rPr>
      </w:pPr>
      <w:r>
        <w:rPr>
          <w:rFonts w:hint="eastAsia"/>
          <w:szCs w:val="21"/>
        </w:rPr>
        <w:t>10.相互间有直接控股关系或法定代表人为同一人的两个或两个以上的法人提交投标文件的，在资格审查阶段，当部分相关单位自愿退出后仍有两家或两家以上要求继续进入后续招投标环节的；</w:t>
      </w:r>
    </w:p>
    <w:p>
      <w:pPr>
        <w:adjustRightInd w:val="0"/>
        <w:snapToGrid w:val="0"/>
        <w:spacing w:line="360" w:lineRule="auto"/>
        <w:ind w:firstLine="420" w:firstLineChars="200"/>
        <w:rPr>
          <w:bCs/>
          <w:szCs w:val="21"/>
          <w:u w:val="single"/>
        </w:rPr>
      </w:pPr>
      <w:r>
        <w:rPr>
          <w:rFonts w:hint="eastAsia"/>
          <w:szCs w:val="21"/>
        </w:rPr>
        <w:t>11.</w:t>
      </w:r>
      <w:r>
        <w:rPr>
          <w:rFonts w:hint="eastAsia"/>
          <w:bCs/>
          <w:szCs w:val="21"/>
        </w:rPr>
        <w:t>未按招标文件要求提交投标担保的；</w:t>
      </w:r>
    </w:p>
    <w:p>
      <w:pPr>
        <w:adjustRightInd w:val="0"/>
        <w:snapToGrid w:val="0"/>
        <w:spacing w:line="360" w:lineRule="auto"/>
        <w:ind w:firstLine="420" w:firstLineChars="200"/>
        <w:rPr>
          <w:szCs w:val="21"/>
        </w:rPr>
      </w:pPr>
      <w:r>
        <w:rPr>
          <w:rFonts w:hint="eastAsia"/>
          <w:szCs w:val="21"/>
        </w:rPr>
        <w:t>12.</w:t>
      </w:r>
      <w:r>
        <w:rPr>
          <w:rFonts w:hint="eastAsia"/>
          <w:bCs/>
          <w:szCs w:val="21"/>
        </w:rPr>
        <w:t>投标人或相关人员具有下列情形之一的：</w:t>
      </w:r>
    </w:p>
    <w:p>
      <w:pPr>
        <w:adjustRightInd w:val="0"/>
        <w:snapToGrid w:val="0"/>
        <w:spacing w:line="360" w:lineRule="auto"/>
        <w:ind w:firstLine="420" w:firstLineChars="200"/>
        <w:rPr>
          <w:szCs w:val="21"/>
        </w:rPr>
      </w:pPr>
      <w:r>
        <w:rPr>
          <w:rFonts w:hint="eastAsia"/>
          <w:szCs w:val="21"/>
        </w:rPr>
        <w:t>1</w:t>
      </w:r>
      <w:r>
        <w:rPr>
          <w:szCs w:val="21"/>
        </w:rPr>
        <w:t>2.1</w:t>
      </w:r>
      <w:r>
        <w:rPr>
          <w:rFonts w:hint="eastAsia"/>
          <w:szCs w:val="21"/>
        </w:rPr>
        <w:t>近3年内（从招标公告发布之日起倒算）投标人或者其法定代表人有行贿犯罪记录的；</w:t>
      </w:r>
    </w:p>
    <w:p>
      <w:pPr>
        <w:adjustRightInd w:val="0"/>
        <w:snapToGrid w:val="0"/>
        <w:spacing w:line="360" w:lineRule="auto"/>
        <w:ind w:firstLine="420" w:firstLineChars="200"/>
        <w:rPr>
          <w:szCs w:val="21"/>
        </w:rPr>
      </w:pPr>
      <w:r>
        <w:rPr>
          <w:rFonts w:hint="eastAsia"/>
          <w:szCs w:val="21"/>
        </w:rPr>
        <w:t>1</w:t>
      </w:r>
      <w:r>
        <w:rPr>
          <w:szCs w:val="21"/>
        </w:rPr>
        <w:t>2.2</w:t>
      </w:r>
      <w:r>
        <w:rPr>
          <w:rFonts w:hint="eastAsia"/>
          <w:szCs w:val="21"/>
        </w:rPr>
        <w:t>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rPr>
          <w:szCs w:val="21"/>
        </w:rPr>
      </w:pPr>
      <w:r>
        <w:rPr>
          <w:rFonts w:hint="eastAsia"/>
          <w:szCs w:val="21"/>
        </w:rPr>
        <w:t>1</w:t>
      </w:r>
      <w:r>
        <w:rPr>
          <w:szCs w:val="21"/>
        </w:rPr>
        <w:t>2.3</w:t>
      </w:r>
      <w:r>
        <w:rPr>
          <w:rFonts w:hint="eastAsia"/>
          <w:szCs w:val="21"/>
        </w:rPr>
        <w:t>因违反工程质量、安全生产管理规定等原因被建设部门给予红色警示且在警示期内的；</w:t>
      </w:r>
    </w:p>
    <w:p>
      <w:pPr>
        <w:adjustRightInd w:val="0"/>
        <w:snapToGrid w:val="0"/>
        <w:spacing w:line="360" w:lineRule="auto"/>
        <w:ind w:firstLine="420" w:firstLineChars="200"/>
        <w:rPr>
          <w:szCs w:val="21"/>
        </w:rPr>
      </w:pPr>
      <w:r>
        <w:rPr>
          <w:rFonts w:hint="eastAsia"/>
          <w:szCs w:val="21"/>
        </w:rPr>
        <w:t>1</w:t>
      </w:r>
      <w:r>
        <w:rPr>
          <w:szCs w:val="21"/>
        </w:rPr>
        <w:t>2.</w:t>
      </w:r>
      <w:r>
        <w:rPr>
          <w:rFonts w:hint="eastAsia"/>
          <w:szCs w:val="21"/>
        </w:rPr>
        <w:t>4拖欠工人工资被有关部门责令改正而未改正的；</w:t>
      </w:r>
    </w:p>
    <w:p>
      <w:pPr>
        <w:adjustRightInd w:val="0"/>
        <w:snapToGrid w:val="0"/>
        <w:spacing w:line="360" w:lineRule="auto"/>
        <w:ind w:firstLine="420" w:firstLineChars="200"/>
        <w:rPr>
          <w:szCs w:val="21"/>
        </w:rPr>
      </w:pPr>
      <w:r>
        <w:rPr>
          <w:rFonts w:hint="eastAsia"/>
          <w:szCs w:val="21"/>
        </w:rPr>
        <w:t>1</w:t>
      </w:r>
      <w:r>
        <w:rPr>
          <w:szCs w:val="21"/>
        </w:rPr>
        <w:t>2.</w:t>
      </w:r>
      <w:r>
        <w:rPr>
          <w:rFonts w:hint="eastAsia"/>
          <w:szCs w:val="21"/>
        </w:rPr>
        <w:t>5依法应当拒绝投标的其他情形；</w:t>
      </w:r>
    </w:p>
    <w:p>
      <w:pPr>
        <w:adjustRightInd w:val="0"/>
        <w:snapToGrid w:val="0"/>
        <w:spacing w:line="360" w:lineRule="auto"/>
        <w:ind w:firstLine="420" w:firstLineChars="200"/>
        <w:rPr>
          <w:szCs w:val="21"/>
        </w:rPr>
      </w:pPr>
      <w:r>
        <w:rPr>
          <w:szCs w:val="21"/>
        </w:rPr>
        <w:t>□</w:t>
      </w:r>
      <w:r>
        <w:rPr>
          <w:rFonts w:hint="eastAsia"/>
          <w:szCs w:val="21"/>
        </w:rPr>
        <w:t>本次招标下述1</w:t>
      </w:r>
      <w:r>
        <w:rPr>
          <w:szCs w:val="21"/>
        </w:rPr>
        <w:t>2.6</w:t>
      </w:r>
      <w:r>
        <w:rPr>
          <w:rFonts w:hint="eastAsia"/>
          <w:szCs w:val="21"/>
        </w:rPr>
        <w:t>至1</w:t>
      </w:r>
      <w:r>
        <w:rPr>
          <w:szCs w:val="21"/>
        </w:rPr>
        <w:t>2.9</w:t>
      </w:r>
      <w:r>
        <w:rPr>
          <w:rFonts w:hint="eastAsia"/>
          <w:szCs w:val="21"/>
        </w:rPr>
        <w:t>条款生效（勾选生效）：</w:t>
      </w:r>
    </w:p>
    <w:p>
      <w:pPr>
        <w:adjustRightInd w:val="0"/>
        <w:snapToGrid w:val="0"/>
        <w:spacing w:line="360" w:lineRule="auto"/>
        <w:ind w:firstLine="420" w:firstLineChars="200"/>
        <w:rPr>
          <w:szCs w:val="21"/>
        </w:rPr>
      </w:pPr>
      <w:r>
        <w:rPr>
          <w:rFonts w:hint="eastAsia"/>
          <w:szCs w:val="21"/>
        </w:rPr>
        <w:t>1</w:t>
      </w:r>
      <w:r>
        <w:rPr>
          <w:szCs w:val="21"/>
        </w:rPr>
        <w:t>2.6</w:t>
      </w:r>
      <w:r>
        <w:rPr>
          <w:rFonts w:hint="eastAsia"/>
          <w:szCs w:val="21"/>
        </w:rPr>
        <w:t>被建设或者交通部门信用评价为红色且正处在信用评价结果公示期内的；</w:t>
      </w:r>
    </w:p>
    <w:p>
      <w:pPr>
        <w:adjustRightInd w:val="0"/>
        <w:snapToGrid w:val="0"/>
        <w:spacing w:line="360" w:lineRule="auto"/>
        <w:ind w:firstLine="420" w:firstLineChars="200"/>
        <w:rPr>
          <w:szCs w:val="21"/>
        </w:rPr>
      </w:pPr>
      <w:r>
        <w:rPr>
          <w:rFonts w:hint="eastAsia"/>
          <w:szCs w:val="21"/>
        </w:rPr>
        <w:t>1</w:t>
      </w:r>
      <w:r>
        <w:rPr>
          <w:szCs w:val="21"/>
        </w:rPr>
        <w:t>2.7</w:t>
      </w:r>
      <w:r>
        <w:rPr>
          <w:rFonts w:hint="eastAsia"/>
          <w:szCs w:val="21"/>
        </w:rPr>
        <w:t>近3年内（从截标之日起倒算）曾被本项目招标人履约评价为不合格的；</w:t>
      </w:r>
    </w:p>
    <w:p>
      <w:pPr>
        <w:adjustRightInd w:val="0"/>
        <w:snapToGrid w:val="0"/>
        <w:spacing w:line="360" w:lineRule="auto"/>
        <w:ind w:firstLine="420" w:firstLineChars="200"/>
        <w:rPr>
          <w:szCs w:val="21"/>
        </w:rPr>
      </w:pPr>
      <w:r>
        <w:rPr>
          <w:rFonts w:hint="eastAsia"/>
          <w:szCs w:val="21"/>
        </w:rPr>
        <w:t>1</w:t>
      </w:r>
      <w:r>
        <w:rPr>
          <w:szCs w:val="21"/>
        </w:rPr>
        <w:t>2.8</w:t>
      </w:r>
      <w:r>
        <w:rPr>
          <w:rFonts w:hint="eastAsia"/>
          <w:szCs w:val="21"/>
        </w:rPr>
        <w:t>近2年内（从截标之日起倒算）曾有放弃中标资格、拒不签订合同、拒不提供履约担保情形的；</w:t>
      </w:r>
    </w:p>
    <w:p>
      <w:pPr>
        <w:adjustRightInd w:val="0"/>
        <w:snapToGrid w:val="0"/>
        <w:spacing w:line="360" w:lineRule="auto"/>
        <w:ind w:firstLine="420" w:firstLineChars="200"/>
        <w:rPr>
          <w:szCs w:val="21"/>
        </w:rPr>
      </w:pPr>
      <w:r>
        <w:rPr>
          <w:rFonts w:hint="eastAsia"/>
          <w:szCs w:val="21"/>
        </w:rPr>
        <w:t>1</w:t>
      </w:r>
      <w:r>
        <w:rPr>
          <w:szCs w:val="21"/>
        </w:rPr>
        <w:t>2.9</w:t>
      </w:r>
      <w:r>
        <w:rPr>
          <w:rFonts w:hint="eastAsia"/>
          <w:szCs w:val="21"/>
        </w:rPr>
        <w:t>因违反工程质量、安全生产管理规定，或者因串通投标、转包、以他人名义投标或者违法分包等违法行为，正在接受建设、交通或者财政部门立案调查的。</w:t>
      </w:r>
    </w:p>
    <w:p>
      <w:pPr>
        <w:adjustRightInd w:val="0"/>
        <w:snapToGrid w:val="0"/>
        <w:spacing w:line="360" w:lineRule="auto"/>
        <w:ind w:firstLine="420" w:firstLineChars="200"/>
        <w:rPr>
          <w:szCs w:val="21"/>
        </w:rPr>
      </w:pPr>
      <w:r>
        <w:rPr>
          <w:rFonts w:hint="eastAsia"/>
          <w:b/>
          <w:szCs w:val="21"/>
        </w:rPr>
        <w:t>（二）评标阶段有关无效标的情形：</w:t>
      </w:r>
      <w:r>
        <w:rPr>
          <w:rFonts w:hint="eastAsia"/>
          <w:b/>
          <w:bCs/>
          <w:szCs w:val="21"/>
        </w:rPr>
        <w:t>（由评标委员会负责判定）</w:t>
      </w:r>
    </w:p>
    <w:p>
      <w:pPr>
        <w:adjustRightInd w:val="0"/>
        <w:snapToGrid w:val="0"/>
        <w:spacing w:line="360" w:lineRule="auto"/>
        <w:ind w:firstLine="420" w:firstLineChars="200"/>
        <w:rPr>
          <w:bCs/>
          <w:szCs w:val="21"/>
        </w:rPr>
      </w:pPr>
      <w:r>
        <w:rPr>
          <w:rFonts w:hint="eastAsia"/>
          <w:bCs/>
          <w:szCs w:val="21"/>
        </w:rPr>
        <w:t>1.计算机评标系统对电子标书进行自动清标分析，出现下列情形之一的</w:t>
      </w:r>
      <w:r>
        <w:rPr>
          <w:rFonts w:hint="eastAsia"/>
          <w:szCs w:val="21"/>
        </w:rPr>
        <w:t>：</w:t>
      </w:r>
    </w:p>
    <w:p>
      <w:pPr>
        <w:adjustRightInd w:val="0"/>
        <w:snapToGrid w:val="0"/>
        <w:spacing w:line="360" w:lineRule="auto"/>
        <w:ind w:firstLine="420" w:firstLineChars="200"/>
        <w:rPr>
          <w:szCs w:val="21"/>
        </w:rPr>
      </w:pPr>
      <w:r>
        <w:rPr>
          <w:rFonts w:hint="eastAsia"/>
          <w:szCs w:val="21"/>
        </w:rPr>
        <w:t>1.1投标人的清单和招标文件清单不一致情形的；</w:t>
      </w:r>
    </w:p>
    <w:p>
      <w:pPr>
        <w:adjustRightInd w:val="0"/>
        <w:snapToGrid w:val="0"/>
        <w:spacing w:line="360" w:lineRule="auto"/>
        <w:ind w:firstLine="420" w:firstLineChars="200"/>
        <w:rPr>
          <w:szCs w:val="21"/>
        </w:rPr>
      </w:pPr>
      <w:r>
        <w:rPr>
          <w:rFonts w:hint="eastAsia"/>
          <w:szCs w:val="21"/>
        </w:rPr>
        <w:t>1.2</w:t>
      </w:r>
      <w:r>
        <w:rPr>
          <w:szCs w:val="21"/>
        </w:rPr>
        <w:t>投标报价中擅自修改招标文件（包括补遗文件、招标控制价文件）中规定不可竞争的固定单价或合价的，</w:t>
      </w:r>
      <w:r>
        <w:rPr>
          <w:rFonts w:hint="eastAsia"/>
          <w:szCs w:val="21"/>
        </w:rPr>
        <w:t>如安全文明措施费、</w:t>
      </w:r>
      <w:r>
        <w:rPr>
          <w:szCs w:val="21"/>
        </w:rPr>
        <w:t>专业工程暂估价、材料设备暂估价、</w:t>
      </w:r>
      <w:r>
        <w:rPr>
          <w:rFonts w:hint="eastAsia"/>
          <w:szCs w:val="21"/>
        </w:rPr>
        <w:t>优质优价奖励费等</w:t>
      </w:r>
      <w:r>
        <w:rPr>
          <w:szCs w:val="21"/>
        </w:rPr>
        <w:t>；</w:t>
      </w:r>
    </w:p>
    <w:p>
      <w:pPr>
        <w:adjustRightInd w:val="0"/>
        <w:snapToGrid w:val="0"/>
        <w:spacing w:line="360" w:lineRule="auto"/>
        <w:ind w:firstLine="420" w:firstLineChars="200"/>
        <w:rPr>
          <w:szCs w:val="21"/>
        </w:rPr>
      </w:pPr>
      <w:r>
        <w:rPr>
          <w:rFonts w:hint="eastAsia"/>
          <w:szCs w:val="21"/>
        </w:rPr>
        <w:t>1.3投标报价中规费取费超过现行《深圳市建设工程计价费率标准》的费率参考范围的；</w:t>
      </w:r>
    </w:p>
    <w:p>
      <w:pPr>
        <w:adjustRightInd w:val="0"/>
        <w:snapToGrid w:val="0"/>
        <w:spacing w:line="360" w:lineRule="auto"/>
        <w:ind w:firstLine="420" w:firstLineChars="200"/>
        <w:rPr>
          <w:szCs w:val="21"/>
        </w:rPr>
      </w:pPr>
      <w:r>
        <w:rPr>
          <w:rFonts w:hint="eastAsia"/>
          <w:szCs w:val="21"/>
        </w:rPr>
        <w:t>2.投标人以他人的名义投标或出现下列串通投标、弄虚作假投标嫌疑情形之一的：</w:t>
      </w:r>
    </w:p>
    <w:p>
      <w:pPr>
        <w:adjustRightInd w:val="0"/>
        <w:snapToGrid w:val="0"/>
        <w:spacing w:line="360" w:lineRule="auto"/>
        <w:ind w:firstLine="420" w:firstLineChars="200"/>
        <w:rPr>
          <w:szCs w:val="21"/>
        </w:rPr>
      </w:pPr>
      <w:r>
        <w:rPr>
          <w:rFonts w:hint="eastAsia"/>
          <w:szCs w:val="21"/>
        </w:rPr>
        <w:t>2.1投标人在投标文件商务标书上电子签名的造价工程师与其他投标人在投标文件商务标书上电子签名的造价工程师为同一人的；</w:t>
      </w:r>
    </w:p>
    <w:p>
      <w:pPr>
        <w:adjustRightInd w:val="0"/>
        <w:snapToGrid w:val="0"/>
        <w:spacing w:line="360" w:lineRule="auto"/>
        <w:ind w:firstLine="420" w:firstLineChars="200"/>
        <w:rPr>
          <w:szCs w:val="21"/>
        </w:rPr>
      </w:pPr>
      <w:r>
        <w:rPr>
          <w:rFonts w:hint="eastAsia"/>
          <w:szCs w:val="21"/>
        </w:rPr>
        <w:t>2.2</w:t>
      </w:r>
      <w:r>
        <w:rPr>
          <w:szCs w:val="21"/>
        </w:rPr>
        <w:t>不同投标人的投标文件内容存在非正常一致</w:t>
      </w:r>
      <w:r>
        <w:rPr>
          <w:rFonts w:hint="eastAsia"/>
          <w:szCs w:val="21"/>
        </w:rPr>
        <w:t>的</w:t>
      </w:r>
      <w:r>
        <w:rPr>
          <w:szCs w:val="21"/>
        </w:rPr>
        <w:t>；</w:t>
      </w:r>
    </w:p>
    <w:p>
      <w:pPr>
        <w:adjustRightInd w:val="0"/>
        <w:snapToGrid w:val="0"/>
        <w:spacing w:line="360" w:lineRule="auto"/>
        <w:ind w:firstLine="420" w:firstLineChars="200"/>
        <w:rPr>
          <w:szCs w:val="21"/>
        </w:rPr>
      </w:pPr>
      <w:r>
        <w:rPr>
          <w:rFonts w:hint="eastAsia"/>
          <w:szCs w:val="21"/>
        </w:rPr>
        <w:t>2.3</w:t>
      </w:r>
      <w:r>
        <w:rPr>
          <w:szCs w:val="21"/>
        </w:rPr>
        <w:t>不同投标人的投标文件错漏之处一致的；</w:t>
      </w:r>
    </w:p>
    <w:p>
      <w:pPr>
        <w:adjustRightInd w:val="0"/>
        <w:snapToGrid w:val="0"/>
        <w:spacing w:line="360" w:lineRule="auto"/>
        <w:ind w:firstLine="420" w:firstLineChars="200"/>
        <w:rPr>
          <w:szCs w:val="21"/>
        </w:rPr>
      </w:pPr>
      <w:r>
        <w:rPr>
          <w:rFonts w:hint="eastAsia"/>
          <w:szCs w:val="21"/>
        </w:rPr>
        <w:t>2.4不同投标人的投标报价或者报价组成异常一致或者呈规律性变化的；</w:t>
      </w:r>
    </w:p>
    <w:p>
      <w:pPr>
        <w:adjustRightInd w:val="0"/>
        <w:snapToGrid w:val="0"/>
        <w:spacing w:line="360" w:lineRule="auto"/>
        <w:ind w:firstLine="420" w:firstLineChars="200"/>
        <w:rPr>
          <w:szCs w:val="21"/>
        </w:rPr>
      </w:pPr>
      <w:r>
        <w:rPr>
          <w:rFonts w:hint="eastAsia"/>
          <w:szCs w:val="21"/>
        </w:rPr>
        <w:t>2.5</w:t>
      </w:r>
      <w:r>
        <w:rPr>
          <w:szCs w:val="21"/>
        </w:rPr>
        <w:t>不同投标人的投标文件由同一单位或者同一个人编制的；</w:t>
      </w:r>
    </w:p>
    <w:p>
      <w:pPr>
        <w:adjustRightInd w:val="0"/>
        <w:snapToGrid w:val="0"/>
        <w:spacing w:line="360" w:lineRule="auto"/>
        <w:ind w:firstLine="420" w:firstLineChars="200"/>
        <w:rPr>
          <w:szCs w:val="21"/>
        </w:rPr>
      </w:pPr>
      <w:r>
        <w:rPr>
          <w:rFonts w:hint="eastAsia"/>
          <w:szCs w:val="21"/>
        </w:rPr>
        <w:t>2.6</w:t>
      </w:r>
      <w:r>
        <w:rPr>
          <w:szCs w:val="21"/>
        </w:rPr>
        <w:t>不同投标人的投标文件载明的项目管理班子成员出现同一人的；</w:t>
      </w:r>
    </w:p>
    <w:p>
      <w:pPr>
        <w:adjustRightInd w:val="0"/>
        <w:snapToGrid w:val="0"/>
        <w:spacing w:line="360" w:lineRule="auto"/>
        <w:ind w:firstLine="420" w:firstLineChars="200"/>
        <w:rPr>
          <w:szCs w:val="21"/>
        </w:rPr>
      </w:pPr>
      <w:r>
        <w:rPr>
          <w:rFonts w:hint="eastAsia"/>
          <w:szCs w:val="21"/>
        </w:rPr>
        <w:t>2.7</w:t>
      </w:r>
      <w:r>
        <w:rPr>
          <w:szCs w:val="21"/>
        </w:rPr>
        <w:t>不同投标人的投标文件相互混装的；</w:t>
      </w:r>
    </w:p>
    <w:p>
      <w:pPr>
        <w:adjustRightInd w:val="0"/>
        <w:snapToGrid w:val="0"/>
        <w:spacing w:line="360" w:lineRule="auto"/>
        <w:ind w:firstLine="420" w:firstLineChars="200"/>
        <w:rPr>
          <w:szCs w:val="21"/>
        </w:rPr>
      </w:pPr>
      <w:r>
        <w:rPr>
          <w:rFonts w:hint="eastAsia"/>
          <w:szCs w:val="21"/>
        </w:rPr>
        <w:t>2.8不同投标人的投标文件由同一台电脑编制的；</w:t>
      </w:r>
    </w:p>
    <w:p>
      <w:pPr>
        <w:adjustRightInd w:val="0"/>
        <w:snapToGrid w:val="0"/>
        <w:spacing w:line="360" w:lineRule="auto"/>
        <w:ind w:firstLine="420" w:firstLineChars="200"/>
        <w:rPr>
          <w:szCs w:val="21"/>
        </w:rPr>
      </w:pPr>
      <w:r>
        <w:rPr>
          <w:rFonts w:hint="eastAsia"/>
          <w:szCs w:val="21"/>
        </w:rPr>
        <w:t>2.9</w:t>
      </w:r>
      <w:r>
        <w:rPr>
          <w:szCs w:val="21"/>
        </w:rPr>
        <w:t xml:space="preserve"> </w:t>
      </w:r>
      <w:r>
        <w:rPr>
          <w:rFonts w:hint="eastAsia"/>
          <w:color w:val="000000"/>
          <w:szCs w:val="21"/>
        </w:rPr>
        <w:t>不</w:t>
      </w:r>
      <w:r>
        <w:rPr>
          <w:rFonts w:hint="eastAsia"/>
          <w:szCs w:val="21"/>
        </w:rPr>
        <w:t>同投标人聘请同一人为其投标提供技术或者经济咨询服务的，但招标工程本身要求采用专有技术的除外；</w:t>
      </w:r>
    </w:p>
    <w:p>
      <w:pPr>
        <w:adjustRightInd w:val="0"/>
        <w:snapToGrid w:val="0"/>
        <w:spacing w:line="360" w:lineRule="auto"/>
        <w:ind w:firstLine="420" w:firstLineChars="200"/>
        <w:rPr>
          <w:szCs w:val="21"/>
        </w:rPr>
      </w:pPr>
      <w:r>
        <w:rPr>
          <w:rFonts w:hint="eastAsia"/>
          <w:szCs w:val="21"/>
        </w:rPr>
        <w:t>2.10</w:t>
      </w:r>
      <w:r>
        <w:rPr>
          <w:szCs w:val="21"/>
        </w:rPr>
        <w:t>评标委员会认定的其他串通投标情形</w:t>
      </w:r>
      <w:r>
        <w:rPr>
          <w:rFonts w:hint="eastAsia"/>
          <w:szCs w:val="21"/>
        </w:rPr>
        <w:t>；</w:t>
      </w:r>
    </w:p>
    <w:p>
      <w:pPr>
        <w:tabs>
          <w:tab w:val="left" w:pos="6285"/>
        </w:tabs>
        <w:adjustRightInd w:val="0"/>
        <w:snapToGrid w:val="0"/>
        <w:spacing w:line="360" w:lineRule="auto"/>
        <w:ind w:firstLine="420" w:firstLineChars="200"/>
        <w:rPr>
          <w:szCs w:val="21"/>
        </w:rPr>
      </w:pPr>
      <w:r>
        <w:rPr>
          <w:rFonts w:hint="eastAsia"/>
          <w:szCs w:val="21"/>
        </w:rPr>
        <w:t>3、投标人资格条件不符合国家有关规定和招标文件要求的；</w:t>
      </w:r>
    </w:p>
    <w:p>
      <w:pPr>
        <w:tabs>
          <w:tab w:val="left" w:pos="6285"/>
        </w:tabs>
        <w:adjustRightInd w:val="0"/>
        <w:snapToGrid w:val="0"/>
        <w:spacing w:line="360" w:lineRule="auto"/>
        <w:ind w:firstLine="420" w:firstLineChars="200"/>
        <w:rPr>
          <w:b/>
          <w:bCs/>
          <w:szCs w:val="21"/>
        </w:rPr>
      </w:pPr>
      <w:r>
        <w:rPr>
          <w:rFonts w:hint="eastAsia"/>
          <w:b/>
          <w:bCs/>
          <w:szCs w:val="21"/>
        </w:rPr>
        <w:t>（三）评标阶段有关废标的情形：（由评标委员会负责判定）</w:t>
      </w:r>
    </w:p>
    <w:p>
      <w:pPr>
        <w:adjustRightInd w:val="0"/>
        <w:snapToGrid w:val="0"/>
        <w:spacing w:line="360" w:lineRule="auto"/>
        <w:ind w:firstLine="420" w:firstLineChars="200"/>
        <w:rPr>
          <w:szCs w:val="21"/>
        </w:rPr>
      </w:pPr>
      <w:r>
        <w:rPr>
          <w:rFonts w:hint="eastAsia"/>
          <w:szCs w:val="21"/>
        </w:rPr>
        <w:t>1、投标文件中存在明显不符合技术规范、技术标准、工程量清单计价规范强制性条文内容的；</w:t>
      </w:r>
    </w:p>
    <w:p>
      <w:pPr>
        <w:adjustRightInd w:val="0"/>
        <w:snapToGrid w:val="0"/>
        <w:spacing w:line="360" w:lineRule="auto"/>
        <w:ind w:firstLine="420" w:firstLineChars="200"/>
        <w:rPr>
          <w:szCs w:val="21"/>
        </w:rPr>
      </w:pPr>
      <w:r>
        <w:rPr>
          <w:rFonts w:hint="eastAsia"/>
          <w:szCs w:val="21"/>
        </w:rPr>
        <w:t>2、技术标经评标委员会评审为不合格的；</w:t>
      </w:r>
    </w:p>
    <w:p>
      <w:pPr>
        <w:adjustRightInd w:val="0"/>
        <w:snapToGrid w:val="0"/>
        <w:spacing w:line="360" w:lineRule="auto"/>
        <w:ind w:firstLine="420" w:firstLineChars="200"/>
        <w:rPr>
          <w:szCs w:val="21"/>
        </w:rPr>
      </w:pPr>
      <w:r>
        <w:rPr>
          <w:rFonts w:hint="eastAsia"/>
          <w:szCs w:val="21"/>
        </w:rPr>
        <w:t>3、投标人拒不按照评标委员会要求对投标文件进行澄清、说明、补正的；</w:t>
      </w:r>
    </w:p>
    <w:p>
      <w:pPr>
        <w:adjustRightInd w:val="0"/>
        <w:snapToGrid w:val="0"/>
        <w:spacing w:line="360" w:lineRule="auto"/>
        <w:ind w:firstLine="420" w:firstLineChars="200"/>
        <w:rPr>
          <w:szCs w:val="21"/>
        </w:rPr>
      </w:pPr>
      <w:r>
        <w:rPr>
          <w:rFonts w:hint="eastAsia"/>
          <w:szCs w:val="21"/>
        </w:rPr>
        <w:t>4、投标人未承诺按照《深圳市建设工程安全文明施工标准》实施安全文明施工和信息化管理要求的；</w:t>
      </w:r>
    </w:p>
    <w:p>
      <w:pPr>
        <w:adjustRightInd w:val="0"/>
        <w:snapToGrid w:val="0"/>
        <w:spacing w:line="360" w:lineRule="auto"/>
        <w:ind w:firstLine="420" w:firstLineChars="200"/>
        <w:rPr>
          <w:b/>
          <w:szCs w:val="21"/>
        </w:rPr>
      </w:pPr>
      <w:r>
        <w:rPr>
          <w:rFonts w:hint="eastAsia"/>
          <w:b/>
          <w:szCs w:val="21"/>
        </w:rPr>
        <w:t>（招标人对上述内容有修改或补充的，以下述条款为准）</w:t>
      </w:r>
    </w:p>
    <w:p>
      <w:pPr>
        <w:adjustRightInd w:val="0"/>
        <w:snapToGrid w:val="0"/>
        <w:spacing w:line="360" w:lineRule="auto"/>
        <w:ind w:firstLine="420" w:firstLineChars="200"/>
        <w:rPr>
          <w:b/>
          <w:szCs w:val="21"/>
        </w:rPr>
      </w:pPr>
      <w:r>
        <w:rPr>
          <w:rFonts w:hint="eastAsia"/>
          <w:b/>
          <w:szCs w:val="21"/>
        </w:rPr>
        <w:t>（四）招标人补充的投标文件不予受理的情形：</w:t>
      </w:r>
    </w:p>
    <w:p>
      <w:pPr>
        <w:adjustRightInd w:val="0"/>
        <w:snapToGrid w:val="0"/>
        <w:spacing w:line="360" w:lineRule="auto"/>
        <w:ind w:firstLine="420" w:firstLineChars="200"/>
        <w:rPr>
          <w:b/>
          <w:szCs w:val="21"/>
        </w:rPr>
      </w:pPr>
      <w:r>
        <w:rPr>
          <w:szCs w:val="21"/>
          <w:u w:val="single"/>
        </w:rPr>
        <w:t xml:space="preserve">      </w:t>
      </w:r>
    </w:p>
    <w:p>
      <w:pPr>
        <w:adjustRightInd w:val="0"/>
        <w:snapToGrid w:val="0"/>
        <w:spacing w:line="360" w:lineRule="auto"/>
        <w:ind w:firstLine="420" w:firstLineChars="200"/>
        <w:rPr>
          <w:b/>
          <w:szCs w:val="21"/>
        </w:rPr>
      </w:pPr>
      <w:r>
        <w:rPr>
          <w:rFonts w:hint="eastAsia"/>
          <w:b/>
          <w:szCs w:val="21"/>
        </w:rPr>
        <w:t>（五）招标人补充的无效标情形：</w:t>
      </w:r>
    </w:p>
    <w:p>
      <w:pPr>
        <w:adjustRightInd w:val="0"/>
        <w:snapToGrid w:val="0"/>
        <w:spacing w:line="360" w:lineRule="auto"/>
        <w:ind w:firstLine="420" w:firstLineChars="200"/>
        <w:rPr>
          <w:b/>
          <w:szCs w:val="21"/>
        </w:rPr>
      </w:pPr>
      <w:r>
        <w:rPr>
          <w:szCs w:val="21"/>
          <w:u w:val="single"/>
        </w:rPr>
        <w:t xml:space="preserve">      </w:t>
      </w:r>
    </w:p>
    <w:p>
      <w:pPr>
        <w:adjustRightInd w:val="0"/>
        <w:snapToGrid w:val="0"/>
        <w:spacing w:line="360" w:lineRule="auto"/>
        <w:ind w:firstLine="420" w:firstLineChars="200"/>
        <w:rPr>
          <w:b/>
          <w:szCs w:val="21"/>
        </w:rPr>
      </w:pPr>
      <w:r>
        <w:rPr>
          <w:rFonts w:hint="eastAsia"/>
          <w:b/>
          <w:szCs w:val="21"/>
        </w:rPr>
        <w:t>（六）招标人补充的废标情形：</w:t>
      </w:r>
    </w:p>
    <w:p>
      <w:pPr>
        <w:adjustRightInd w:val="0"/>
        <w:snapToGrid w:val="0"/>
        <w:spacing w:line="360" w:lineRule="auto"/>
        <w:ind w:firstLine="420" w:firstLineChars="200"/>
      </w:pPr>
      <w:r>
        <w:rPr>
          <w:szCs w:val="21"/>
          <w:u w:val="single"/>
        </w:rPr>
        <w:t xml:space="preserve">      </w:t>
      </w:r>
      <w:r>
        <w:br w:type="page"/>
      </w:r>
    </w:p>
    <w:p>
      <w:pPr>
        <w:adjustRightInd w:val="0"/>
        <w:snapToGrid w:val="0"/>
        <w:spacing w:line="360" w:lineRule="auto"/>
        <w:jc w:val="center"/>
        <w:outlineLvl w:val="1"/>
        <w:rPr>
          <w:b/>
          <w:sz w:val="44"/>
        </w:rPr>
      </w:pPr>
      <w:r>
        <w:rPr>
          <w:rFonts w:hint="eastAsia"/>
          <w:b/>
          <w:sz w:val="44"/>
        </w:rPr>
        <w:t>三、</w:t>
      </w:r>
      <w:r>
        <w:rPr>
          <w:rFonts w:hint="eastAsia"/>
          <w:b/>
          <w:color w:val="000000"/>
          <w:sz w:val="44"/>
        </w:rPr>
        <w:t>招投标须知正文</w:t>
      </w: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（一）招标</w:t>
      </w:r>
    </w:p>
    <w:p>
      <w:pPr>
        <w:adjustRightInd w:val="0"/>
        <w:snapToGrid w:val="0"/>
        <w:spacing w:line="360" w:lineRule="auto"/>
        <w:ind w:firstLine="408" w:firstLineChars="194"/>
        <w:rPr>
          <w:b/>
          <w:bCs/>
          <w:szCs w:val="21"/>
        </w:rPr>
      </w:pPr>
      <w:r>
        <w:rPr>
          <w:b/>
          <w:bCs/>
          <w:szCs w:val="21"/>
        </w:rPr>
        <w:t>1.工程规模和特征</w:t>
      </w:r>
    </w:p>
    <w:p>
      <w:pPr>
        <w:adjustRightInd w:val="0"/>
        <w:snapToGrid w:val="0"/>
        <w:spacing w:line="360" w:lineRule="auto"/>
        <w:ind w:firstLine="420" w:firstLineChars="200"/>
        <w:rPr>
          <w:szCs w:val="21"/>
        </w:rPr>
      </w:pPr>
      <w:r>
        <w:rPr>
          <w:szCs w:val="21"/>
        </w:rPr>
        <w:t>1.1工程规模和特征见招标文件所述（详见第七章-图纸、第八章-工程量清单）。</w:t>
      </w:r>
    </w:p>
    <w:p>
      <w:pPr>
        <w:adjustRightInd w:val="0"/>
        <w:snapToGrid w:val="0"/>
        <w:spacing w:line="360" w:lineRule="auto"/>
        <w:ind w:firstLine="408" w:firstLineChars="194"/>
        <w:rPr>
          <w:b/>
          <w:bCs/>
          <w:szCs w:val="21"/>
        </w:rPr>
      </w:pPr>
      <w:r>
        <w:rPr>
          <w:b/>
          <w:bCs/>
          <w:szCs w:val="21"/>
        </w:rPr>
        <w:t>2.招标范围</w:t>
      </w:r>
    </w:p>
    <w:p>
      <w:pPr>
        <w:adjustRightInd w:val="0"/>
        <w:snapToGrid w:val="0"/>
        <w:spacing w:line="360" w:lineRule="auto"/>
        <w:ind w:firstLine="420" w:firstLineChars="200"/>
        <w:rPr>
          <w:szCs w:val="21"/>
        </w:rPr>
      </w:pPr>
      <w:r>
        <w:rPr>
          <w:szCs w:val="21"/>
        </w:rPr>
        <w:t>2.1本次招标的工程项目见招标文件所述（详见第七章-图纸、第八章-工程量清单）。</w:t>
      </w:r>
    </w:p>
    <w:p>
      <w:pPr>
        <w:adjustRightInd w:val="0"/>
        <w:snapToGrid w:val="0"/>
        <w:spacing w:line="360" w:lineRule="auto"/>
        <w:ind w:firstLine="408" w:firstLineChars="194"/>
        <w:rPr>
          <w:b/>
          <w:bCs/>
          <w:szCs w:val="21"/>
        </w:rPr>
      </w:pPr>
      <w:r>
        <w:rPr>
          <w:b/>
          <w:bCs/>
          <w:szCs w:val="21"/>
        </w:rPr>
        <w:t>3.资金来源</w:t>
      </w:r>
    </w:p>
    <w:p>
      <w:pPr>
        <w:adjustRightInd w:val="0"/>
        <w:snapToGrid w:val="0"/>
        <w:spacing w:line="360" w:lineRule="auto"/>
        <w:ind w:firstLine="420" w:firstLineChars="200"/>
        <w:rPr>
          <w:szCs w:val="21"/>
        </w:rPr>
      </w:pPr>
      <w:r>
        <w:rPr>
          <w:szCs w:val="21"/>
        </w:rPr>
        <w:t>3.1资金来源包括政府、国企、私企、集体、外资和其他资金。</w:t>
      </w:r>
    </w:p>
    <w:p>
      <w:pPr>
        <w:adjustRightInd w:val="0"/>
        <w:snapToGrid w:val="0"/>
        <w:spacing w:line="360" w:lineRule="auto"/>
        <w:ind w:firstLine="408" w:firstLineChars="194"/>
        <w:rPr>
          <w:b/>
          <w:bCs/>
          <w:szCs w:val="21"/>
        </w:rPr>
      </w:pPr>
      <w:r>
        <w:rPr>
          <w:b/>
          <w:bCs/>
          <w:szCs w:val="21"/>
        </w:rPr>
        <w:t>4.工程质量</w:t>
      </w:r>
    </w:p>
    <w:p>
      <w:pPr>
        <w:adjustRightInd w:val="0"/>
        <w:snapToGrid w:val="0"/>
        <w:spacing w:line="360" w:lineRule="auto"/>
        <w:ind w:firstLine="420" w:firstLineChars="200"/>
        <w:rPr>
          <w:szCs w:val="21"/>
        </w:rPr>
      </w:pPr>
      <w:r>
        <w:rPr>
          <w:szCs w:val="21"/>
        </w:rPr>
        <w:t>4.1本工程的质量标准见前附表及第六章标准、规范和技术要求所述。</w:t>
      </w:r>
    </w:p>
    <w:p>
      <w:pPr>
        <w:adjustRightInd w:val="0"/>
        <w:snapToGrid w:val="0"/>
        <w:spacing w:line="360" w:lineRule="auto"/>
        <w:ind w:firstLine="408" w:firstLineChars="194"/>
        <w:rPr>
          <w:b/>
          <w:bCs/>
          <w:szCs w:val="21"/>
        </w:rPr>
      </w:pPr>
      <w:r>
        <w:rPr>
          <w:b/>
          <w:bCs/>
          <w:szCs w:val="21"/>
        </w:rPr>
        <w:t>5.工期要求</w:t>
      </w:r>
    </w:p>
    <w:p>
      <w:pPr>
        <w:adjustRightInd w:val="0"/>
        <w:snapToGrid w:val="0"/>
        <w:spacing w:line="360" w:lineRule="auto"/>
        <w:ind w:firstLine="420" w:firstLineChars="200"/>
        <w:rPr>
          <w:szCs w:val="21"/>
        </w:rPr>
      </w:pPr>
      <w:r>
        <w:rPr>
          <w:szCs w:val="21"/>
        </w:rPr>
        <w:t>5.1标准工期（指按《深圳市建设工程施工工期标准》计算出的本工程工期）</w:t>
      </w:r>
    </w:p>
    <w:p>
      <w:pPr>
        <w:adjustRightInd w:val="0"/>
        <w:snapToGrid w:val="0"/>
        <w:spacing w:line="360" w:lineRule="auto"/>
        <w:ind w:firstLine="420" w:firstLineChars="200"/>
        <w:rPr>
          <w:szCs w:val="21"/>
        </w:rPr>
      </w:pPr>
      <w:r>
        <w:rPr>
          <w:szCs w:val="21"/>
        </w:rPr>
        <w:t>5.2计划施工总工期不超过日历天，对比标准工期压缩比例为%（压缩比例=1-施工总工期/标准工期，不得为负值）</w:t>
      </w:r>
    </w:p>
    <w:p>
      <w:pPr>
        <w:adjustRightInd w:val="0"/>
        <w:snapToGrid w:val="0"/>
        <w:spacing w:line="360" w:lineRule="auto"/>
        <w:ind w:firstLine="408" w:firstLineChars="194"/>
        <w:rPr>
          <w:b/>
          <w:bCs/>
          <w:szCs w:val="21"/>
        </w:rPr>
      </w:pPr>
      <w:r>
        <w:rPr>
          <w:b/>
          <w:bCs/>
          <w:szCs w:val="21"/>
        </w:rPr>
        <w:t>6.投标人要求</w:t>
      </w:r>
    </w:p>
    <w:p>
      <w:pPr>
        <w:adjustRightInd w:val="0"/>
        <w:snapToGrid w:val="0"/>
        <w:spacing w:line="360" w:lineRule="auto"/>
        <w:ind w:firstLine="420" w:firstLineChars="200"/>
        <w:rPr>
          <w:szCs w:val="21"/>
        </w:rPr>
      </w:pPr>
      <w:r>
        <w:rPr>
          <w:szCs w:val="21"/>
        </w:rPr>
        <w:t>6.1招标人应当按照国家相关资质管理规定设置资质等级。涉及多项资质的，应当允许联合体投标。</w:t>
      </w:r>
    </w:p>
    <w:p>
      <w:pPr>
        <w:adjustRightInd w:val="0"/>
        <w:snapToGrid w:val="0"/>
        <w:spacing w:line="360" w:lineRule="auto"/>
        <w:ind w:firstLine="408" w:firstLineChars="194"/>
        <w:rPr>
          <w:b/>
          <w:bCs/>
          <w:szCs w:val="21"/>
        </w:rPr>
      </w:pPr>
      <w:r>
        <w:rPr>
          <w:b/>
          <w:bCs/>
          <w:szCs w:val="21"/>
        </w:rPr>
        <w:t>7.投标人业绩要求</w:t>
      </w:r>
    </w:p>
    <w:p>
      <w:pPr>
        <w:adjustRightInd w:val="0"/>
        <w:snapToGrid w:val="0"/>
        <w:spacing w:line="360" w:lineRule="auto"/>
        <w:ind w:firstLine="420" w:firstLineChars="200"/>
        <w:rPr>
          <w:szCs w:val="21"/>
        </w:rPr>
      </w:pPr>
      <w:r>
        <w:rPr>
          <w:szCs w:val="21"/>
        </w:rPr>
        <w:t>7.1招标人应按照73号文相关规定设置业绩要求</w:t>
      </w:r>
    </w:p>
    <w:p>
      <w:pPr>
        <w:adjustRightInd w:val="0"/>
        <w:snapToGrid w:val="0"/>
        <w:spacing w:line="360" w:lineRule="auto"/>
        <w:ind w:firstLine="408" w:firstLineChars="194"/>
        <w:rPr>
          <w:b/>
          <w:bCs/>
          <w:szCs w:val="21"/>
        </w:rPr>
      </w:pPr>
      <w:r>
        <w:rPr>
          <w:b/>
          <w:bCs/>
          <w:szCs w:val="21"/>
        </w:rPr>
        <w:t>8.投标人项目经理（建造师）要求</w:t>
      </w:r>
    </w:p>
    <w:p>
      <w:pPr>
        <w:adjustRightInd w:val="0"/>
        <w:snapToGrid w:val="0"/>
        <w:spacing w:line="360" w:lineRule="auto"/>
        <w:ind w:firstLine="420" w:firstLineChars="200"/>
        <w:rPr>
          <w:szCs w:val="21"/>
        </w:rPr>
      </w:pPr>
      <w:r>
        <w:rPr>
          <w:szCs w:val="21"/>
        </w:rPr>
        <w:t>8.1招标人应当按照《注册建造师管理规定》进行设置。</w:t>
      </w:r>
    </w:p>
    <w:p>
      <w:pPr>
        <w:adjustRightInd w:val="0"/>
        <w:snapToGrid w:val="0"/>
        <w:spacing w:line="360" w:lineRule="auto"/>
        <w:ind w:firstLine="408" w:firstLineChars="194"/>
        <w:rPr>
          <w:b/>
          <w:bCs/>
          <w:szCs w:val="21"/>
        </w:rPr>
      </w:pPr>
      <w:r>
        <w:rPr>
          <w:b/>
          <w:bCs/>
          <w:szCs w:val="21"/>
        </w:rPr>
        <w:t>9.踏勘现场</w:t>
      </w:r>
    </w:p>
    <w:p>
      <w:pPr>
        <w:adjustRightInd w:val="0"/>
        <w:snapToGrid w:val="0"/>
        <w:spacing w:line="360" w:lineRule="auto"/>
        <w:ind w:firstLine="420" w:firstLineChars="200"/>
        <w:rPr>
          <w:szCs w:val="21"/>
        </w:rPr>
      </w:pPr>
      <w:r>
        <w:rPr>
          <w:szCs w:val="21"/>
        </w:rPr>
        <w:t>9.1招标人不集中组织投标现场踏勘，投标人需要了解现场情况的，可自行进行现场踏勘。踏勘现场所发生的费用由投标人自己承担。</w:t>
      </w:r>
    </w:p>
    <w:p>
      <w:pPr>
        <w:adjustRightInd w:val="0"/>
        <w:snapToGrid w:val="0"/>
        <w:spacing w:line="360" w:lineRule="auto"/>
        <w:ind w:firstLine="408" w:firstLineChars="194"/>
        <w:rPr>
          <w:b/>
          <w:bCs/>
          <w:szCs w:val="21"/>
        </w:rPr>
      </w:pPr>
      <w:r>
        <w:rPr>
          <w:b/>
          <w:bCs/>
          <w:szCs w:val="21"/>
        </w:rPr>
        <w:t>10.招标控制价</w:t>
      </w:r>
    </w:p>
    <w:p>
      <w:pPr>
        <w:adjustRightInd w:val="0"/>
        <w:snapToGrid w:val="0"/>
        <w:spacing w:line="360" w:lineRule="auto"/>
        <w:ind w:firstLine="420" w:firstLineChars="200"/>
        <w:rPr>
          <w:szCs w:val="21"/>
        </w:rPr>
      </w:pPr>
      <w:r>
        <w:rPr>
          <w:szCs w:val="21"/>
        </w:rPr>
        <w:t>10.1招标人将在截标前5日之前，公示审定招标控制价、投标报价上限、各项不可竞争费（如：安全文明施工费、专业工程暂估价、暂列金额、优质优价奖励费，以及其它不可竞争费）的具体数值。</w:t>
      </w:r>
    </w:p>
    <w:p>
      <w:pPr>
        <w:adjustRightInd w:val="0"/>
        <w:snapToGrid w:val="0"/>
        <w:spacing w:line="360" w:lineRule="auto"/>
        <w:ind w:firstLine="408" w:firstLineChars="194"/>
        <w:rPr>
          <w:b/>
          <w:bCs/>
          <w:szCs w:val="21"/>
        </w:rPr>
      </w:pPr>
      <w:r>
        <w:rPr>
          <w:b/>
          <w:bCs/>
          <w:szCs w:val="21"/>
        </w:rPr>
        <w:t>11.招标文件的澄清、答疑</w:t>
      </w:r>
    </w:p>
    <w:p>
      <w:pPr>
        <w:adjustRightInd w:val="0"/>
        <w:snapToGrid w:val="0"/>
        <w:spacing w:line="360" w:lineRule="auto"/>
        <w:ind w:firstLine="420" w:firstLineChars="200"/>
        <w:rPr>
          <w:szCs w:val="21"/>
        </w:rPr>
      </w:pPr>
      <w:r>
        <w:rPr>
          <w:szCs w:val="21"/>
        </w:rPr>
        <w:t>11.1招标人按法律法规规定时限在交易网发布招标文件的澄清（答疑）纪要、修改（补充）函件。澄清（答疑）纪要、修改（补充）函件均是招标文件的组成部分，对招标人投标人起约束作用。</w:t>
      </w:r>
    </w:p>
    <w:p>
      <w:pPr>
        <w:adjustRightInd w:val="0"/>
        <w:snapToGrid w:val="0"/>
        <w:spacing w:line="360" w:lineRule="auto"/>
        <w:ind w:firstLine="420" w:firstLineChars="200"/>
        <w:rPr>
          <w:szCs w:val="21"/>
        </w:rPr>
      </w:pPr>
      <w:r>
        <w:rPr>
          <w:szCs w:val="21"/>
        </w:rPr>
        <w:t>11.2招标人按法律法规的规定时限在交易网发布补遗文件。</w:t>
      </w:r>
    </w:p>
    <w:p>
      <w:pPr>
        <w:adjustRightInd w:val="0"/>
        <w:snapToGrid w:val="0"/>
        <w:spacing w:line="360" w:lineRule="auto"/>
        <w:ind w:firstLine="420" w:firstLineChars="200"/>
        <w:rPr>
          <w:szCs w:val="21"/>
        </w:rPr>
      </w:pPr>
      <w:r>
        <w:rPr>
          <w:b/>
          <w:bCs/>
          <w:szCs w:val="21"/>
        </w:rPr>
        <w:t>12.招标文件的修改</w:t>
      </w:r>
    </w:p>
    <w:p>
      <w:pPr>
        <w:adjustRightInd w:val="0"/>
        <w:snapToGrid w:val="0"/>
        <w:spacing w:line="360" w:lineRule="auto"/>
        <w:ind w:firstLine="420" w:firstLineChars="200"/>
        <w:rPr>
          <w:szCs w:val="21"/>
        </w:rPr>
      </w:pPr>
      <w:r>
        <w:rPr>
          <w:szCs w:val="21"/>
        </w:rPr>
        <w:t>12.1招标文件发布后，在法律法规规定时限内，确需要变更招标文件内容的，招标人可主动或在解答投标人提出的澄清问题时对招标文件进行修改，并同时报建设行政主管部门备案。招标人对工程量清单作出变更，要重新制作商务标电子招标文件和送审招标控制价文件，对评标方法、评审项目等重要评审内容作出变更，要重新制作技术标电子招标文件，对送审招标控制价作出变更，要重新制作送审招标控制价文件，并重新备案，同时发布补遗文件进行说明，便于各投标人及时重新下载最新的电子招标文件和送审招标控制价文件编制电子投标文件。</w:t>
      </w:r>
    </w:p>
    <w:p>
      <w:pPr>
        <w:adjustRightInd w:val="0"/>
        <w:snapToGrid w:val="0"/>
        <w:spacing w:line="360" w:lineRule="auto"/>
        <w:ind w:firstLine="420" w:firstLineChars="200"/>
        <w:rPr>
          <w:szCs w:val="21"/>
        </w:rPr>
      </w:pPr>
      <w:r>
        <w:rPr>
          <w:szCs w:val="21"/>
        </w:rPr>
        <w:t>12.2招标文件和送审招标控制价文件的修改将在交易网发布，招标文件的修改作为招标文件的组成部分，并具有约束力。投标人应在截标时间前随时查看有关该工程招标文件的答疑、补遗内容。否则，由此引起的投标损失自负。</w:t>
      </w:r>
    </w:p>
    <w:p>
      <w:pPr>
        <w:adjustRightInd w:val="0"/>
        <w:snapToGrid w:val="0"/>
        <w:spacing w:line="360" w:lineRule="auto"/>
        <w:ind w:firstLine="420" w:firstLineChars="200"/>
        <w:rPr>
          <w:szCs w:val="21"/>
        </w:rPr>
      </w:pPr>
      <w:r>
        <w:rPr>
          <w:szCs w:val="21"/>
        </w:rPr>
        <w:t>12.3招标文件、招标文件澄清（答疑）纪要、招标文件修改（补充）文件内容均以网上发布的为准。当招标文件、澄清（答疑）纪要、修改（补充）函件内容相互矛盾时，以最后发出的为准。但是澄清（答疑）纪要、修改（补充）函件中存在否决性条款时，须由招标人重新编写《投标文件否决性条款》，将列入所增加的否决性条款。否则，仍应以先前发出的《投标文件否决性条款》为准，新增加的否决性条款无效。</w:t>
      </w:r>
    </w:p>
    <w:p>
      <w:pPr>
        <w:adjustRightInd w:val="0"/>
        <w:snapToGrid w:val="0"/>
        <w:spacing w:line="360" w:lineRule="auto"/>
        <w:ind w:firstLine="420" w:firstLineChars="200"/>
        <w:rPr>
          <w:szCs w:val="21"/>
        </w:rPr>
      </w:pPr>
      <w:r>
        <w:rPr>
          <w:szCs w:val="21"/>
        </w:rPr>
        <w:t>12.4招标人保证招标文件澄清（答疑）纪要、招标文件修改（补充）文件在法律法规的规定时限前在交易网发布。为使投标人在编写投标文件时有充分时间对招标文件的修改（补充）部分进行研究，招标人可以酌情延长递交投标文件的截止日期，具体时间将在修改（补充）文件中明确。</w:t>
      </w:r>
    </w:p>
    <w:p>
      <w:pPr>
        <w:adjustRightInd w:val="0"/>
        <w:snapToGrid w:val="0"/>
        <w:spacing w:line="360" w:lineRule="auto"/>
        <w:ind w:firstLine="420" w:firstLineChars="200"/>
        <w:rPr>
          <w:szCs w:val="21"/>
        </w:rPr>
      </w:pPr>
      <w:r>
        <w:rPr>
          <w:szCs w:val="21"/>
        </w:rPr>
        <w:t>12.5在招标文件确定的提交投标文件截止时间后，招标人不得再变更或修改招标文件确定的评标及定标方法。</w:t>
      </w: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（二）投标</w:t>
      </w:r>
    </w:p>
    <w:p>
      <w:pPr>
        <w:adjustRightInd w:val="0"/>
        <w:snapToGrid w:val="0"/>
        <w:spacing w:line="360" w:lineRule="auto"/>
        <w:ind w:firstLine="420" w:firstLineChars="200"/>
        <w:rPr>
          <w:b/>
          <w:bCs/>
          <w:szCs w:val="21"/>
        </w:rPr>
      </w:pPr>
      <w:r>
        <w:rPr>
          <w:b/>
          <w:bCs/>
          <w:szCs w:val="21"/>
        </w:rPr>
        <w:t>13.对招标文件的质疑</w:t>
      </w:r>
    </w:p>
    <w:p>
      <w:pPr>
        <w:adjustRightInd w:val="0"/>
        <w:snapToGrid w:val="0"/>
        <w:spacing w:line="360" w:lineRule="auto"/>
        <w:ind w:firstLine="420" w:firstLineChars="200"/>
        <w:rPr>
          <w:szCs w:val="21"/>
        </w:rPr>
      </w:pPr>
      <w:r>
        <w:rPr>
          <w:szCs w:val="21"/>
        </w:rPr>
        <w:t>13.1招标人不集中组织答疑，实行网上答疑。投标人若对招标文件有疑问，需要招标人予以澄清，应按法律法规规定时限以不署名的形式在交易网提出。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0" w:firstLineChars="200"/>
        <w:rPr>
          <w:b/>
          <w:bCs/>
          <w:szCs w:val="21"/>
        </w:rPr>
      </w:pPr>
      <w:r>
        <w:rPr>
          <w:b/>
          <w:bCs/>
          <w:szCs w:val="21"/>
        </w:rPr>
        <w:t>14.投标文件要求</w:t>
      </w:r>
    </w:p>
    <w:p>
      <w:pPr>
        <w:adjustRightInd w:val="0"/>
        <w:snapToGrid w:val="0"/>
        <w:spacing w:line="360" w:lineRule="auto"/>
        <w:ind w:firstLine="420" w:firstLineChars="200"/>
        <w:rPr>
          <w:szCs w:val="21"/>
        </w:rPr>
      </w:pPr>
      <w:r>
        <w:rPr>
          <w:szCs w:val="21"/>
        </w:rPr>
        <w:t>14.1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adjustRightInd w:val="0"/>
        <w:snapToGrid w:val="0"/>
        <w:spacing w:line="360" w:lineRule="auto"/>
        <w:ind w:firstLine="420" w:firstLineChars="200"/>
        <w:rPr>
          <w:b/>
          <w:bCs/>
          <w:szCs w:val="21"/>
        </w:rPr>
      </w:pPr>
      <w:r>
        <w:rPr>
          <w:b/>
          <w:bCs/>
          <w:szCs w:val="21"/>
        </w:rPr>
        <w:t>15.投标费用</w:t>
      </w:r>
    </w:p>
    <w:p>
      <w:pPr>
        <w:adjustRightInd w:val="0"/>
        <w:snapToGrid w:val="0"/>
        <w:spacing w:line="360" w:lineRule="auto"/>
        <w:ind w:firstLine="420" w:firstLineChars="200"/>
        <w:rPr>
          <w:szCs w:val="21"/>
        </w:rPr>
      </w:pPr>
      <w:r>
        <w:rPr>
          <w:szCs w:val="21"/>
        </w:rPr>
        <w:t>15.1投标人应承担其编制投标文件与递交投标文件所涉及的一切费用。不论投标结果如何，招标人在任何情况下无义务也无责任承担这些费用。</w:t>
      </w:r>
    </w:p>
    <w:p>
      <w:pPr>
        <w:adjustRightInd w:val="0"/>
        <w:snapToGrid w:val="0"/>
        <w:spacing w:line="360" w:lineRule="auto"/>
        <w:ind w:firstLine="420" w:firstLineChars="200"/>
        <w:rPr>
          <w:b/>
          <w:bCs/>
          <w:szCs w:val="21"/>
        </w:rPr>
      </w:pPr>
      <w:r>
        <w:rPr>
          <w:b/>
          <w:bCs/>
          <w:szCs w:val="21"/>
        </w:rPr>
        <w:t>16.关于联合体投标</w:t>
      </w:r>
    </w:p>
    <w:p>
      <w:pPr>
        <w:adjustRightInd w:val="0"/>
        <w:snapToGrid w:val="0"/>
        <w:spacing w:line="360" w:lineRule="auto"/>
        <w:ind w:firstLine="420" w:firstLineChars="200"/>
        <w:rPr>
          <w:szCs w:val="21"/>
        </w:rPr>
      </w:pPr>
      <w:r>
        <w:rPr>
          <w:szCs w:val="21"/>
        </w:rPr>
        <w:t>16.1由两个或两个以上法人组成一个联合体以一个投标人的身份共同投标时，应符合招标项目资质及其他相关要求；</w:t>
      </w:r>
    </w:p>
    <w:p>
      <w:pPr>
        <w:adjustRightInd w:val="0"/>
        <w:snapToGrid w:val="0"/>
        <w:spacing w:line="360" w:lineRule="auto"/>
        <w:ind w:firstLine="420" w:firstLineChars="200"/>
        <w:rPr>
          <w:szCs w:val="21"/>
        </w:rPr>
      </w:pPr>
      <w:r>
        <w:rPr>
          <w:szCs w:val="21"/>
        </w:rPr>
        <w:t>16.2投标人的投标文件及中标后签署的合同协议书对联合体每一成员均具法律约束力；</w:t>
      </w:r>
    </w:p>
    <w:p>
      <w:pPr>
        <w:adjustRightInd w:val="0"/>
        <w:snapToGrid w:val="0"/>
        <w:spacing w:line="360" w:lineRule="auto"/>
        <w:ind w:firstLine="420" w:firstLineChars="200"/>
        <w:rPr>
          <w:szCs w:val="21"/>
        </w:rPr>
      </w:pPr>
      <w:r>
        <w:rPr>
          <w:szCs w:val="21"/>
        </w:rPr>
        <w:t>16.3联合体的各成员应当签订共同投标协议，明确约定各方拟承担的工作和责任，并将该共同投标协议随投标文件一并递交给招标人；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szCs w:val="21"/>
        </w:rPr>
      </w:pPr>
      <w:r>
        <w:rPr>
          <w:szCs w:val="21"/>
        </w:rPr>
        <w:t>16.4联合体中标后，联合体各方应当共同与招标人签订合同，为履行合同向招标人承担连带责任；</w:t>
      </w:r>
    </w:p>
    <w:p>
      <w:pPr>
        <w:adjustRightInd w:val="0"/>
        <w:snapToGrid w:val="0"/>
        <w:spacing w:line="360" w:lineRule="auto"/>
        <w:ind w:firstLine="420" w:firstLineChars="200"/>
        <w:rPr>
          <w:szCs w:val="21"/>
        </w:rPr>
      </w:pPr>
      <w:r>
        <w:rPr>
          <w:szCs w:val="21"/>
        </w:rPr>
        <w:t xml:space="preserve">16.5由联合体的各成员提交一份授权书，证明联合体代表资格，该授权书作为投标文件的组成部分一并提交给招标人； </w:t>
      </w:r>
    </w:p>
    <w:p>
      <w:pPr>
        <w:adjustRightInd w:val="0"/>
        <w:snapToGrid w:val="0"/>
        <w:spacing w:line="360" w:lineRule="auto"/>
        <w:ind w:firstLine="420" w:firstLineChars="200"/>
        <w:rPr>
          <w:szCs w:val="21"/>
        </w:rPr>
      </w:pPr>
      <w:r>
        <w:rPr>
          <w:szCs w:val="21"/>
        </w:rPr>
        <w:t>16.6联合体代表应被授权作为联合体所有成员的代表承担责任和接受指令，并负责整个合同的全面履行；</w:t>
      </w:r>
    </w:p>
    <w:p>
      <w:pPr>
        <w:adjustRightInd w:val="0"/>
        <w:snapToGrid w:val="0"/>
        <w:spacing w:line="360" w:lineRule="auto"/>
        <w:ind w:firstLine="420" w:firstLineChars="200"/>
        <w:rPr>
          <w:szCs w:val="21"/>
        </w:rPr>
      </w:pPr>
      <w:r>
        <w:rPr>
          <w:szCs w:val="21"/>
        </w:rPr>
        <w:t>16.7参加联合体的各成员不得再以自己的名义单独投标，也不得同时参加两个或两个以上的联合体投标。出现上述情况者，其投标和与其有关的联合体的投标均做无效标处理；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rPr>
          <w:szCs w:val="21"/>
        </w:rPr>
      </w:pPr>
      <w:r>
        <w:rPr>
          <w:szCs w:val="21"/>
        </w:rPr>
        <w:t>16.8除非另有规定或说明，本须知(本款)中“投标人”一词亦指联合体各成员。</w:t>
      </w:r>
    </w:p>
    <w:p>
      <w:pPr>
        <w:adjustRightInd w:val="0"/>
        <w:snapToGrid w:val="0"/>
        <w:spacing w:line="360" w:lineRule="auto"/>
        <w:ind w:firstLine="420" w:firstLineChars="200"/>
        <w:rPr>
          <w:b/>
          <w:bCs/>
          <w:szCs w:val="21"/>
        </w:rPr>
      </w:pPr>
      <w:r>
        <w:rPr>
          <w:b/>
          <w:bCs/>
          <w:szCs w:val="21"/>
        </w:rPr>
        <w:t>17.投标文件的语言及度量单位</w:t>
      </w:r>
    </w:p>
    <w:p>
      <w:pPr>
        <w:adjustRightInd w:val="0"/>
        <w:snapToGrid w:val="0"/>
        <w:spacing w:line="360" w:lineRule="auto"/>
        <w:ind w:firstLine="420" w:firstLineChars="200"/>
        <w:rPr>
          <w:szCs w:val="21"/>
        </w:rPr>
      </w:pPr>
      <w:r>
        <w:rPr>
          <w:szCs w:val="21"/>
        </w:rPr>
        <w:t>17.1投标人与招标人之间与投标有关的所有往来文件和投标文件均应使用中文。投标人随投标文件提供的证明文件和资料可以为其它语言，但必须附中文译文，并且，为了解释投标文件，应以中文为准。</w:t>
      </w:r>
    </w:p>
    <w:p>
      <w:pPr>
        <w:adjustRightInd w:val="0"/>
        <w:snapToGrid w:val="0"/>
        <w:spacing w:line="360" w:lineRule="auto"/>
        <w:ind w:firstLine="420" w:firstLineChars="200"/>
        <w:rPr>
          <w:szCs w:val="21"/>
        </w:rPr>
      </w:pPr>
      <w:r>
        <w:rPr>
          <w:szCs w:val="21"/>
        </w:rPr>
        <w:t>17.2除工程建设标准及技术要求另有规定外，投标文件使用的度量单位，均采用中华人民共和国法定计量单位。</w:t>
      </w:r>
    </w:p>
    <w:p>
      <w:pPr>
        <w:adjustRightInd w:val="0"/>
        <w:snapToGrid w:val="0"/>
        <w:spacing w:line="360" w:lineRule="auto"/>
        <w:ind w:firstLine="420" w:firstLineChars="200"/>
        <w:rPr>
          <w:b/>
          <w:bCs/>
          <w:szCs w:val="21"/>
        </w:rPr>
      </w:pPr>
      <w:r>
        <w:rPr>
          <w:rFonts w:hint="eastAsia"/>
          <w:b/>
          <w:bCs/>
          <w:szCs w:val="21"/>
        </w:rPr>
        <w:t>18.投标文件的组成</w:t>
      </w:r>
    </w:p>
    <w:p>
      <w:pPr>
        <w:adjustRightInd w:val="0"/>
        <w:snapToGrid w:val="0"/>
        <w:spacing w:line="360" w:lineRule="auto"/>
        <w:ind w:firstLine="420" w:firstLineChars="200"/>
        <w:rPr>
          <w:szCs w:val="21"/>
        </w:rPr>
      </w:pPr>
      <w:r>
        <w:rPr>
          <w:szCs w:val="21"/>
        </w:rPr>
        <w:t>18.1资格审查文件主要包括下列内容（扫描件）：</w:t>
      </w:r>
    </w:p>
    <w:p>
      <w:pPr>
        <w:adjustRightInd w:val="0"/>
        <w:snapToGrid w:val="0"/>
        <w:spacing w:line="360" w:lineRule="auto"/>
        <w:ind w:firstLine="420" w:firstLineChars="200"/>
        <w:rPr>
          <w:szCs w:val="21"/>
        </w:rPr>
      </w:pPr>
      <w:r>
        <w:rPr>
          <w:szCs w:val="21"/>
        </w:rPr>
        <w:t>18.1.1投标人营业执照；</w:t>
      </w:r>
    </w:p>
    <w:p>
      <w:pPr>
        <w:adjustRightInd w:val="0"/>
        <w:snapToGrid w:val="0"/>
        <w:spacing w:line="360" w:lineRule="auto"/>
        <w:ind w:firstLine="420" w:firstLineChars="200"/>
        <w:rPr>
          <w:szCs w:val="21"/>
        </w:rPr>
      </w:pPr>
      <w:r>
        <w:rPr>
          <w:szCs w:val="21"/>
        </w:rPr>
        <w:t>18.1.2投标人资质证书；</w:t>
      </w:r>
    </w:p>
    <w:p>
      <w:pPr>
        <w:adjustRightInd w:val="0"/>
        <w:snapToGrid w:val="0"/>
        <w:spacing w:line="360" w:lineRule="auto"/>
        <w:ind w:firstLine="420" w:firstLineChars="200"/>
        <w:rPr>
          <w:szCs w:val="21"/>
        </w:rPr>
      </w:pPr>
      <w:r>
        <w:rPr>
          <w:szCs w:val="21"/>
        </w:rPr>
        <w:t>18.1.3投标人安全生产许可证证明以及拟派项目经理的安全生产考核合格证证明；</w:t>
      </w:r>
    </w:p>
    <w:p>
      <w:pPr>
        <w:adjustRightInd w:val="0"/>
        <w:snapToGrid w:val="0"/>
        <w:spacing w:line="360" w:lineRule="auto"/>
        <w:ind w:firstLine="420" w:firstLineChars="200"/>
        <w:rPr>
          <w:szCs w:val="21"/>
        </w:rPr>
      </w:pPr>
      <w:r>
        <w:rPr>
          <w:szCs w:val="21"/>
        </w:rPr>
        <w:t>18.1.4投标人拟派出的项目经理的《项目经理证》或注册建造师的《注册建造师证》；</w:t>
      </w:r>
    </w:p>
    <w:p>
      <w:pPr>
        <w:adjustRightInd w:val="0"/>
        <w:snapToGrid w:val="0"/>
        <w:spacing w:line="360" w:lineRule="auto"/>
        <w:ind w:firstLine="420" w:firstLineChars="200"/>
        <w:rPr>
          <w:szCs w:val="21"/>
        </w:rPr>
      </w:pPr>
      <w:r>
        <w:rPr>
          <w:szCs w:val="21"/>
        </w:rPr>
        <w:t>18.1.5</w:t>
      </w:r>
      <w:r>
        <w:rPr>
          <w:rFonts w:hint="eastAsia"/>
          <w:szCs w:val="21"/>
        </w:rPr>
        <w:t>投标担保证明文件（如银行纸质保函、保证金等）</w:t>
      </w:r>
      <w:r>
        <w:rPr>
          <w:szCs w:val="21"/>
        </w:rPr>
        <w:t>；</w:t>
      </w:r>
    </w:p>
    <w:p>
      <w:pPr>
        <w:adjustRightInd w:val="0"/>
        <w:snapToGrid w:val="0"/>
        <w:spacing w:line="360" w:lineRule="auto"/>
        <w:ind w:firstLine="420" w:firstLineChars="200"/>
        <w:rPr>
          <w:szCs w:val="21"/>
        </w:rPr>
      </w:pPr>
      <w:r>
        <w:rPr>
          <w:szCs w:val="21"/>
        </w:rPr>
        <w:t>18.1.6招标人要求提供的与投标人条件审查有关的其他资格证明材料：（必须详细、明确、足以证明资格条件）</w:t>
      </w:r>
    </w:p>
    <w:p>
      <w:pPr>
        <w:adjustRightInd w:val="0"/>
        <w:snapToGrid w:val="0"/>
        <w:spacing w:line="360" w:lineRule="auto"/>
        <w:ind w:firstLine="420" w:firstLineChars="200"/>
        <w:rPr>
          <w:szCs w:val="21"/>
        </w:rPr>
      </w:pPr>
      <w:r>
        <w:rPr>
          <w:szCs w:val="21"/>
        </w:rPr>
        <w:t>18.2资信标部分主要内容：详见招标文件“资信标要求一览表”</w:t>
      </w:r>
    </w:p>
    <w:p>
      <w:pPr>
        <w:adjustRightInd w:val="0"/>
        <w:snapToGrid w:val="0"/>
        <w:spacing w:line="360" w:lineRule="auto"/>
        <w:ind w:firstLine="420" w:firstLineChars="200"/>
        <w:rPr>
          <w:szCs w:val="21"/>
        </w:rPr>
      </w:pPr>
      <w:r>
        <w:rPr>
          <w:szCs w:val="21"/>
        </w:rPr>
        <w:t>18.3商务标部分主要包括下列内容：</w:t>
      </w:r>
    </w:p>
    <w:p>
      <w:pPr>
        <w:adjustRightInd w:val="0"/>
        <w:snapToGrid w:val="0"/>
        <w:spacing w:line="360" w:lineRule="auto"/>
        <w:ind w:firstLine="420" w:firstLineChars="200"/>
        <w:rPr>
          <w:szCs w:val="21"/>
        </w:rPr>
      </w:pPr>
      <w:r>
        <w:rPr>
          <w:szCs w:val="21"/>
        </w:rPr>
        <w:t>18.3.1工程量清单报价表的说明；</w:t>
      </w:r>
    </w:p>
    <w:p>
      <w:pPr>
        <w:adjustRightInd w:val="0"/>
        <w:snapToGrid w:val="0"/>
        <w:spacing w:line="360" w:lineRule="auto"/>
        <w:ind w:firstLine="420" w:firstLineChars="200"/>
        <w:rPr>
          <w:szCs w:val="21"/>
        </w:rPr>
      </w:pPr>
      <w:r>
        <w:rPr>
          <w:szCs w:val="21"/>
        </w:rPr>
        <w:t>18.3.2工程量清单报价表；</w:t>
      </w:r>
    </w:p>
    <w:p>
      <w:pPr>
        <w:adjustRightInd w:val="0"/>
        <w:snapToGrid w:val="0"/>
        <w:spacing w:line="360" w:lineRule="auto"/>
        <w:ind w:firstLine="420" w:firstLineChars="200"/>
        <w:rPr>
          <w:szCs w:val="21"/>
        </w:rPr>
      </w:pPr>
      <w:r>
        <w:rPr>
          <w:szCs w:val="21"/>
        </w:rPr>
        <w:t>18.3.3施工投标承诺函；</w:t>
      </w:r>
    </w:p>
    <w:p>
      <w:pPr>
        <w:adjustRightInd w:val="0"/>
        <w:snapToGrid w:val="0"/>
        <w:spacing w:line="360" w:lineRule="auto"/>
        <w:ind w:firstLine="420" w:firstLineChars="200"/>
        <w:rPr>
          <w:szCs w:val="21"/>
        </w:rPr>
      </w:pPr>
      <w:r>
        <w:rPr>
          <w:szCs w:val="21"/>
        </w:rPr>
        <w:t>18.3.4招标文件要求提交的其它资料：</w:t>
      </w:r>
      <w:r>
        <w:rPr>
          <w:bCs/>
          <w:szCs w:val="21"/>
          <w:u w:val="single"/>
        </w:rPr>
        <w:t xml:space="preserve">      </w:t>
      </w:r>
    </w:p>
    <w:p>
      <w:pPr>
        <w:adjustRightInd w:val="0"/>
        <w:snapToGrid w:val="0"/>
        <w:spacing w:line="360" w:lineRule="auto"/>
        <w:ind w:firstLine="420" w:firstLineChars="200"/>
        <w:rPr>
          <w:szCs w:val="21"/>
        </w:rPr>
      </w:pPr>
      <w:r>
        <w:rPr>
          <w:szCs w:val="21"/>
        </w:rPr>
        <w:t xml:space="preserve">18.4对技术标部分的要求： </w:t>
      </w:r>
    </w:p>
    <w:p>
      <w:pPr>
        <w:adjustRightInd w:val="0"/>
        <w:snapToGrid w:val="0"/>
        <w:spacing w:line="360" w:lineRule="auto"/>
        <w:ind w:firstLine="420" w:firstLineChars="200"/>
        <w:rPr>
          <w:szCs w:val="21"/>
        </w:rPr>
      </w:pPr>
      <w:r>
        <w:rPr>
          <w:rFonts w:cs="Courier New"/>
          <w:szCs w:val="21"/>
        </w:rPr>
        <w:t>□</w:t>
      </w:r>
      <w:r>
        <w:rPr>
          <w:rFonts w:hint="eastAsia"/>
          <w:szCs w:val="21"/>
        </w:rPr>
        <w:t>投标人应按照招标人提供的“技术标编写目录及要求”编制技术标书。（选择此项的，招标人必须在《第九章投标文件格式》的“技术标编写目录及要求”中填写相关内容。）</w:t>
      </w:r>
    </w:p>
    <w:p>
      <w:pPr>
        <w:adjustRightInd w:val="0"/>
        <w:snapToGrid w:val="0"/>
        <w:spacing w:line="360" w:lineRule="auto"/>
        <w:ind w:firstLine="420" w:firstLineChars="200"/>
        <w:rPr>
          <w:szCs w:val="21"/>
        </w:rPr>
      </w:pPr>
      <w:r>
        <w:rPr>
          <w:rFonts w:cs="Courier New"/>
          <w:szCs w:val="21"/>
        </w:rPr>
        <w:t>□</w:t>
      </w:r>
      <w:r>
        <w:rPr>
          <w:rFonts w:hint="eastAsia"/>
          <w:szCs w:val="21"/>
        </w:rPr>
        <w:t>技术标部分不超过</w:t>
      </w:r>
      <w:r>
        <w:rPr>
          <w:bCs/>
          <w:szCs w:val="21"/>
          <w:u w:val="single"/>
        </w:rPr>
        <w:t xml:space="preserve">      </w:t>
      </w:r>
      <w:r>
        <w:rPr>
          <w:rFonts w:hint="eastAsia"/>
          <w:szCs w:val="21"/>
        </w:rPr>
        <w:t>页（不含证明材料）。</w:t>
      </w:r>
    </w:p>
    <w:p>
      <w:pPr>
        <w:adjustRightInd w:val="0"/>
        <w:snapToGrid w:val="0"/>
        <w:spacing w:line="360" w:lineRule="auto"/>
        <w:ind w:firstLine="420" w:firstLineChars="200"/>
        <w:rPr>
          <w:szCs w:val="21"/>
        </w:rPr>
      </w:pPr>
      <w:r>
        <w:rPr>
          <w:rFonts w:cs="Courier New"/>
          <w:szCs w:val="21"/>
        </w:rPr>
        <w:t>□</w:t>
      </w:r>
      <w:r>
        <w:rPr>
          <w:rFonts w:hint="eastAsia"/>
          <w:szCs w:val="21"/>
        </w:rPr>
        <w:t>本工程不要求编制技术标，但投标人中标后应当在</w:t>
      </w:r>
      <w:r>
        <w:rPr>
          <w:bCs/>
          <w:szCs w:val="21"/>
          <w:u w:val="single"/>
        </w:rPr>
        <w:t xml:space="preserve">      </w:t>
      </w:r>
      <w:r>
        <w:rPr>
          <w:rFonts w:hint="eastAsia"/>
          <w:szCs w:val="21"/>
        </w:rPr>
        <w:t>日内根据《施工组织设计编写规范</w:t>
      </w:r>
      <w:r>
        <w:rPr>
          <w:szCs w:val="21"/>
        </w:rPr>
        <w:t>（试行）》编制相应的施工组织设计</w:t>
      </w:r>
      <w:r>
        <w:rPr>
          <w:rFonts w:hint="eastAsia"/>
          <w:szCs w:val="21"/>
        </w:rPr>
        <w:t>，</w:t>
      </w:r>
      <w:r>
        <w:rPr>
          <w:szCs w:val="21"/>
        </w:rPr>
        <w:t>并经招标人认可后组织实施。</w:t>
      </w:r>
    </w:p>
    <w:p>
      <w:pPr>
        <w:adjustRightInd w:val="0"/>
        <w:snapToGrid w:val="0"/>
        <w:spacing w:line="360" w:lineRule="auto"/>
        <w:ind w:firstLine="420" w:firstLineChars="200"/>
        <w:rPr>
          <w:b/>
          <w:bCs/>
          <w:szCs w:val="21"/>
        </w:rPr>
      </w:pPr>
      <w:r>
        <w:rPr>
          <w:b/>
          <w:bCs/>
          <w:szCs w:val="21"/>
        </w:rPr>
        <w:t>19.投标文件的格式要求</w:t>
      </w:r>
    </w:p>
    <w:p>
      <w:pPr>
        <w:adjustRightInd w:val="0"/>
        <w:snapToGrid w:val="0"/>
        <w:spacing w:line="360" w:lineRule="auto"/>
        <w:ind w:firstLine="420" w:firstLineChars="200"/>
        <w:rPr>
          <w:szCs w:val="21"/>
        </w:rPr>
      </w:pPr>
      <w:r>
        <w:rPr>
          <w:szCs w:val="21"/>
        </w:rPr>
        <w:t>19.1商务标电子文档的格式要求：投标文件电子标书应使用《深圳市建设工程商务标投标文件编制系统》制作。（电子文档为xxx.TBS格式）</w:t>
      </w:r>
    </w:p>
    <w:p>
      <w:pPr>
        <w:adjustRightInd w:val="0"/>
        <w:snapToGrid w:val="0"/>
        <w:spacing w:line="360" w:lineRule="auto"/>
        <w:ind w:firstLine="420" w:firstLineChars="200"/>
        <w:rPr>
          <w:szCs w:val="21"/>
        </w:rPr>
      </w:pPr>
      <w:r>
        <w:rPr>
          <w:szCs w:val="21"/>
        </w:rPr>
        <w:t>19.2其它电子文档的格式要求：</w:t>
      </w:r>
    </w:p>
    <w:p>
      <w:pPr>
        <w:adjustRightInd w:val="0"/>
        <w:snapToGrid w:val="0"/>
        <w:spacing w:line="360" w:lineRule="auto"/>
        <w:ind w:firstLine="420" w:firstLineChars="200"/>
        <w:rPr>
          <w:szCs w:val="21"/>
        </w:rPr>
      </w:pPr>
      <w:r>
        <w:rPr>
          <w:szCs w:val="21"/>
        </w:rPr>
        <w:t>19.2.1投标文件电子标书应使用《深圳市建设工程技术标投标文件编制系统》制作。（资格审查文件为xxx.TBZ格式、技术标文件为xxx.TBJ格式、资信标文件为xxx.TBYJ格式）</w:t>
      </w:r>
    </w:p>
    <w:p>
      <w:pPr>
        <w:adjustRightInd w:val="0"/>
        <w:snapToGrid w:val="0"/>
        <w:spacing w:line="360" w:lineRule="auto"/>
        <w:ind w:firstLine="420" w:firstLineChars="200"/>
        <w:rPr>
          <w:szCs w:val="21"/>
        </w:rPr>
      </w:pPr>
      <w:r>
        <w:rPr>
          <w:szCs w:val="21"/>
        </w:rPr>
        <w:t>19.2.2投标文件包括投标文件的格式要求中规定的内容，投标人提交的投标文件必须使用招标文件所提供的投标文件格式，详见招标文件第九章—投标文件格式（表格可以按同样格式扩展）。</w:t>
      </w:r>
    </w:p>
    <w:p>
      <w:pPr>
        <w:adjustRightInd w:val="0"/>
        <w:snapToGrid w:val="0"/>
        <w:spacing w:line="360" w:lineRule="auto"/>
        <w:ind w:firstLine="420" w:firstLineChars="200"/>
        <w:rPr>
          <w:b/>
          <w:bCs/>
          <w:szCs w:val="21"/>
        </w:rPr>
      </w:pPr>
      <w:r>
        <w:rPr>
          <w:b/>
          <w:bCs/>
          <w:szCs w:val="21"/>
        </w:rPr>
        <w:t>20.投标文件的签署</w:t>
      </w:r>
    </w:p>
    <w:p>
      <w:pPr>
        <w:adjustRightInd w:val="0"/>
        <w:snapToGrid w:val="0"/>
        <w:spacing w:line="360" w:lineRule="auto"/>
        <w:ind w:firstLine="420" w:firstLineChars="200"/>
        <w:rPr>
          <w:szCs w:val="21"/>
        </w:rPr>
      </w:pPr>
      <w:r>
        <w:rPr>
          <w:szCs w:val="21"/>
        </w:rPr>
        <w:t>20.1投标文件必须采用数字证书进行签名，除加签投标人机构数字证书、法定代表人个人数字证书外，技术标必须加签拟派项目经理（建造师）个人数字证书，商务标必须加签造价工程师个人数字证书。</w:t>
      </w:r>
    </w:p>
    <w:p>
      <w:pPr>
        <w:adjustRightInd w:val="0"/>
        <w:snapToGrid w:val="0"/>
        <w:spacing w:line="360" w:lineRule="auto"/>
        <w:ind w:firstLine="420" w:firstLineChars="200"/>
        <w:rPr>
          <w:szCs w:val="21"/>
        </w:rPr>
      </w:pPr>
      <w:r>
        <w:rPr>
          <w:szCs w:val="21"/>
        </w:rPr>
        <w:t>20.2采用个人数字证书签名的项目经理（建造师）、造价工程师对签署部分的投标文件的真实性、合法性承担个人执业责任（但并不因此免除投标人应承担的法律责任）。</w:t>
      </w:r>
    </w:p>
    <w:p>
      <w:pPr>
        <w:adjustRightInd w:val="0"/>
        <w:snapToGrid w:val="0"/>
        <w:spacing w:line="360" w:lineRule="auto"/>
        <w:ind w:firstLine="420" w:firstLineChars="200"/>
        <w:rPr>
          <w:b/>
          <w:bCs/>
          <w:szCs w:val="21"/>
        </w:rPr>
      </w:pPr>
      <w:r>
        <w:rPr>
          <w:b/>
          <w:bCs/>
          <w:szCs w:val="21"/>
        </w:rPr>
        <w:t>21.投标报价</w:t>
      </w:r>
    </w:p>
    <w:p>
      <w:pPr>
        <w:adjustRightInd w:val="0"/>
        <w:snapToGrid w:val="0"/>
        <w:spacing w:line="360" w:lineRule="auto"/>
        <w:ind w:firstLine="420" w:firstLineChars="200"/>
        <w:rPr>
          <w:szCs w:val="21"/>
        </w:rPr>
      </w:pPr>
      <w:r>
        <w:rPr>
          <w:szCs w:val="21"/>
        </w:rPr>
        <w:t>21.1投标报价为投标人的投标文件中提出的各项支付金额的总和。</w:t>
      </w:r>
    </w:p>
    <w:p>
      <w:pPr>
        <w:adjustRightInd w:val="0"/>
        <w:snapToGrid w:val="0"/>
        <w:spacing w:line="360" w:lineRule="auto"/>
        <w:ind w:firstLine="420" w:firstLineChars="200"/>
        <w:rPr>
          <w:szCs w:val="21"/>
        </w:rPr>
      </w:pPr>
      <w:r>
        <w:rPr>
          <w:szCs w:val="21"/>
        </w:rPr>
        <w:t>21.2投标人的投标报价，应是招标范围和合同条件上所列的各项内容中所述的全部，不得以任何理由予以重复，并以投标人在工程量清单中提出的综合单价或总价为依据。</w:t>
      </w:r>
    </w:p>
    <w:p>
      <w:pPr>
        <w:adjustRightInd w:val="0"/>
        <w:snapToGrid w:val="0"/>
        <w:spacing w:line="360" w:lineRule="auto"/>
        <w:ind w:firstLine="420" w:firstLineChars="200"/>
        <w:rPr>
          <w:szCs w:val="21"/>
        </w:rPr>
      </w:pPr>
      <w:r>
        <w:rPr>
          <w:szCs w:val="21"/>
        </w:rPr>
        <w:t>21.3投标人应按工程量清单中列出的工程项目填报综合单价和合价。任何有选择的报价将不予接受，每一项目只允许有一个报价。投标人未填综合单价或合价的工程项目，将被视为该项费用已包括在其它有价款的综合单价或合价内，任何与此有关的工程价款，招标人将不另行支付。</w:t>
      </w:r>
    </w:p>
    <w:p>
      <w:pPr>
        <w:adjustRightInd w:val="0"/>
        <w:snapToGrid w:val="0"/>
        <w:spacing w:line="360" w:lineRule="auto"/>
        <w:ind w:firstLine="420" w:firstLineChars="200"/>
        <w:rPr>
          <w:szCs w:val="21"/>
        </w:rPr>
      </w:pPr>
      <w:r>
        <w:rPr>
          <w:szCs w:val="21"/>
        </w:rPr>
        <w:t>21.4工程建设标准和技术规范要求的费用应包括在投标报价中。</w:t>
      </w:r>
    </w:p>
    <w:p>
      <w:pPr>
        <w:adjustRightInd w:val="0"/>
        <w:snapToGrid w:val="0"/>
        <w:spacing w:line="360" w:lineRule="auto"/>
        <w:ind w:firstLine="420" w:firstLineChars="200"/>
        <w:rPr>
          <w:szCs w:val="21"/>
        </w:rPr>
      </w:pPr>
      <w:r>
        <w:rPr>
          <w:szCs w:val="21"/>
        </w:rPr>
        <w:t>21.5投标人应先到工地踏勘以充分了解工地位置、道路、储存空间、装卸限制及任何其它足以影响投标报价的情况，任何因忽视或误解工地情况而导致的索赔或工期延长申请将不获批准。</w:t>
      </w:r>
    </w:p>
    <w:p>
      <w:pPr>
        <w:adjustRightInd w:val="0"/>
        <w:snapToGrid w:val="0"/>
        <w:spacing w:line="360" w:lineRule="auto"/>
        <w:ind w:firstLine="420" w:firstLineChars="200"/>
        <w:rPr>
          <w:szCs w:val="21"/>
        </w:rPr>
      </w:pPr>
      <w:r>
        <w:rPr>
          <w:szCs w:val="21"/>
        </w:rPr>
        <w:t>21.6除非招标人通过修改招标文件予以更正，否则，投标人应按工程量清单中的项目和数量进行报价。</w:t>
      </w:r>
    </w:p>
    <w:p>
      <w:pPr>
        <w:adjustRightInd w:val="0"/>
        <w:snapToGrid w:val="0"/>
        <w:spacing w:line="360" w:lineRule="auto"/>
        <w:ind w:firstLine="420" w:firstLineChars="200"/>
        <w:rPr>
          <w:szCs w:val="21"/>
        </w:rPr>
      </w:pPr>
      <w:r>
        <w:rPr>
          <w:szCs w:val="21"/>
        </w:rPr>
        <w:t>21.7“安全文明施工措施费”应当作为非竞争性费用，在投标报价中单列（但应计入投标总价）。“安全文明施工措施费”包括临时设施费、安全施工费、文明施工费、环境保护费。</w:t>
      </w:r>
    </w:p>
    <w:p>
      <w:pPr>
        <w:adjustRightInd w:val="0"/>
        <w:snapToGrid w:val="0"/>
        <w:spacing w:line="360" w:lineRule="auto"/>
        <w:ind w:firstLine="420" w:firstLineChars="200"/>
        <w:rPr>
          <w:b/>
          <w:bCs/>
          <w:szCs w:val="21"/>
        </w:rPr>
      </w:pPr>
      <w:r>
        <w:rPr>
          <w:b/>
          <w:bCs/>
          <w:szCs w:val="21"/>
        </w:rPr>
        <w:t>22.投标有效期</w:t>
      </w:r>
    </w:p>
    <w:p>
      <w:pPr>
        <w:adjustRightInd w:val="0"/>
        <w:snapToGrid w:val="0"/>
        <w:spacing w:line="360" w:lineRule="auto"/>
        <w:ind w:firstLine="420" w:firstLineChars="200"/>
        <w:rPr>
          <w:szCs w:val="21"/>
        </w:rPr>
      </w:pPr>
      <w:r>
        <w:rPr>
          <w:szCs w:val="21"/>
        </w:rPr>
        <w:t>22.1投标有效期按法律法规规定期限内，所有投标文件均保持有效。</w:t>
      </w:r>
    </w:p>
    <w:p>
      <w:pPr>
        <w:adjustRightInd w:val="0"/>
        <w:snapToGrid w:val="0"/>
        <w:spacing w:line="360" w:lineRule="auto"/>
        <w:ind w:firstLine="420" w:firstLineChars="200"/>
        <w:rPr>
          <w:szCs w:val="21"/>
        </w:rPr>
      </w:pPr>
      <w:r>
        <w:rPr>
          <w:szCs w:val="21"/>
        </w:rPr>
        <w:t>22.2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pPr>
        <w:adjustRightInd w:val="0"/>
        <w:snapToGrid w:val="0"/>
        <w:spacing w:line="360" w:lineRule="auto"/>
        <w:ind w:firstLine="420" w:firstLineChars="200"/>
        <w:rPr>
          <w:b/>
          <w:bCs/>
          <w:szCs w:val="21"/>
        </w:rPr>
      </w:pPr>
      <w:r>
        <w:rPr>
          <w:b/>
          <w:bCs/>
          <w:szCs w:val="21"/>
        </w:rPr>
        <w:t>23.投标担保</w:t>
      </w:r>
    </w:p>
    <w:p>
      <w:pPr>
        <w:adjustRightInd w:val="0"/>
        <w:snapToGrid w:val="0"/>
        <w:spacing w:line="360" w:lineRule="auto"/>
        <w:ind w:firstLine="420" w:firstLineChars="200"/>
        <w:rPr>
          <w:szCs w:val="21"/>
        </w:rPr>
      </w:pPr>
      <w:r>
        <w:rPr>
          <w:szCs w:val="21"/>
        </w:rPr>
        <w:t>23.1投标人应在递交投标文件的同时提交一笔不少于法律法规规定数额的投标保证金（不得超过招标项目估算价的2%）或等同投标保证金的投标保函，作为其投标的一部分。投标担保是为了避免招标人因投标人的行为而蒙受损失，招标人可根据本须知规定的条件没收投标保证金或投标保函。</w:t>
      </w:r>
    </w:p>
    <w:p>
      <w:pPr>
        <w:adjustRightInd w:val="0"/>
        <w:snapToGrid w:val="0"/>
        <w:spacing w:line="360" w:lineRule="auto"/>
        <w:ind w:firstLine="420" w:firstLineChars="200"/>
        <w:rPr>
          <w:szCs w:val="21"/>
        </w:rPr>
      </w:pPr>
      <w:r>
        <w:rPr>
          <w:szCs w:val="21"/>
        </w:rPr>
        <w:t>23.2投标人应按前附表要求提交投标担保</w:t>
      </w:r>
      <w:r>
        <w:rPr>
          <w:rFonts w:hint="eastAsia"/>
          <w:szCs w:val="21"/>
        </w:rPr>
        <w:t>，无需同时提供银行上下级关系隶属证明或基本账户开户证明，中标后可根据招标人要求补充相关证明材料。</w:t>
      </w:r>
    </w:p>
    <w:p>
      <w:pPr>
        <w:adjustRightInd w:val="0"/>
        <w:snapToGrid w:val="0"/>
        <w:spacing w:line="360" w:lineRule="auto"/>
        <w:ind w:firstLine="420" w:firstLineChars="200"/>
        <w:rPr>
          <w:szCs w:val="21"/>
        </w:rPr>
      </w:pPr>
      <w:r>
        <w:rPr>
          <w:szCs w:val="21"/>
        </w:rPr>
        <w:t>23.3投标保函的格式见第九章--投标文件格式。如果投标人不采用参考格式的投标保函，拟采用的投标保函应符合参考格式中对实质性内容的要求，并且须经过招标人确认同意。投标保函应在投标有效期满后28天内继续有效。</w:t>
      </w:r>
    </w:p>
    <w:p>
      <w:pPr>
        <w:adjustRightInd w:val="0"/>
        <w:snapToGrid w:val="0"/>
        <w:spacing w:line="360" w:lineRule="auto"/>
        <w:ind w:firstLine="420" w:firstLineChars="200"/>
        <w:rPr>
          <w:szCs w:val="21"/>
        </w:rPr>
      </w:pPr>
      <w:r>
        <w:rPr>
          <w:szCs w:val="21"/>
        </w:rPr>
        <w:t>23.4</w:t>
      </w:r>
      <w:r>
        <w:rPr>
          <w:rFonts w:hint="eastAsia"/>
          <w:szCs w:val="21"/>
        </w:rPr>
        <w:t>若采用纸质保函的，投标人应将纸质保函以扫描件形式作为资格审查文件的组成部分，纸质保函原件在中标候选人确定后由招标人收取。若采用电子保函的，招标人在资格审查页面查看电子保函和基本账户开户证明等信息。投标人申请的电子保函出函时间应确保在截标之前。</w:t>
      </w:r>
    </w:p>
    <w:p>
      <w:pPr>
        <w:adjustRightInd w:val="0"/>
        <w:snapToGrid w:val="0"/>
        <w:spacing w:line="360" w:lineRule="auto"/>
        <w:ind w:firstLine="420" w:firstLineChars="200"/>
        <w:rPr>
          <w:szCs w:val="21"/>
        </w:rPr>
      </w:pPr>
      <w:r>
        <w:rPr>
          <w:szCs w:val="21"/>
        </w:rPr>
        <w:t>23.5</w:t>
      </w:r>
      <w:r>
        <w:rPr>
          <w:rFonts w:hint="eastAsia"/>
          <w:szCs w:val="21"/>
        </w:rPr>
        <w:t>对于未能按要求提交投标担保的，投标文件将按有关条款不予受理。</w:t>
      </w:r>
    </w:p>
    <w:p>
      <w:pPr>
        <w:adjustRightInd w:val="0"/>
        <w:snapToGrid w:val="0"/>
        <w:spacing w:line="360" w:lineRule="auto"/>
        <w:ind w:firstLine="420" w:firstLineChars="200"/>
        <w:rPr>
          <w:szCs w:val="21"/>
        </w:rPr>
      </w:pPr>
      <w:r>
        <w:rPr>
          <w:szCs w:val="21"/>
        </w:rPr>
        <w:t>23.6未中标的投标人的投标担保将按照招标人规定的投标有效期或经投标人同意的延长的投标有效期期满后7天内予以退还。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szCs w:val="21"/>
        </w:rPr>
      </w:pPr>
      <w:r>
        <w:rPr>
          <w:szCs w:val="21"/>
        </w:rPr>
        <w:t>23.7出现下列情形之一时，招标人应当在7天内退还投标人的投标担保：</w:t>
      </w:r>
    </w:p>
    <w:p>
      <w:pPr>
        <w:adjustRightInd w:val="0"/>
        <w:snapToGrid w:val="0"/>
        <w:spacing w:line="360" w:lineRule="auto"/>
        <w:ind w:firstLine="420" w:firstLineChars="200"/>
        <w:rPr>
          <w:szCs w:val="21"/>
        </w:rPr>
      </w:pPr>
      <w:r>
        <w:rPr>
          <w:szCs w:val="21"/>
        </w:rPr>
        <w:t>23.7.1中标通知书发出，中标人签订了工程承包合同；</w:t>
      </w:r>
    </w:p>
    <w:p>
      <w:pPr>
        <w:adjustRightInd w:val="0"/>
        <w:snapToGrid w:val="0"/>
        <w:spacing w:line="360" w:lineRule="auto"/>
        <w:ind w:firstLine="420" w:firstLineChars="200"/>
        <w:rPr>
          <w:szCs w:val="21"/>
        </w:rPr>
      </w:pPr>
      <w:r>
        <w:rPr>
          <w:szCs w:val="21"/>
        </w:rPr>
        <w:t>23.7.2招标过程中招标活动因正当理由被招标人宣布终止；</w:t>
      </w:r>
    </w:p>
    <w:p>
      <w:pPr>
        <w:adjustRightInd w:val="0"/>
        <w:snapToGrid w:val="0"/>
        <w:spacing w:line="360" w:lineRule="auto"/>
        <w:ind w:firstLine="420" w:firstLineChars="200"/>
        <w:rPr>
          <w:szCs w:val="21"/>
        </w:rPr>
      </w:pPr>
      <w:r>
        <w:rPr>
          <w:szCs w:val="21"/>
        </w:rPr>
        <w:t>23.7.3招标失败需重新组织招标；</w:t>
      </w:r>
    </w:p>
    <w:p>
      <w:pPr>
        <w:adjustRightInd w:val="0"/>
        <w:snapToGrid w:val="0"/>
        <w:spacing w:line="360" w:lineRule="auto"/>
        <w:ind w:firstLine="420" w:firstLineChars="200"/>
        <w:rPr>
          <w:szCs w:val="21"/>
        </w:rPr>
      </w:pPr>
      <w:r>
        <w:rPr>
          <w:szCs w:val="21"/>
        </w:rPr>
        <w:t>23.7.4投标有效期满而投标人不同意作出延长。</w:t>
      </w:r>
    </w:p>
    <w:p>
      <w:pPr>
        <w:adjustRightInd w:val="0"/>
        <w:snapToGrid w:val="0"/>
        <w:spacing w:line="360" w:lineRule="auto"/>
        <w:ind w:firstLine="420" w:firstLineChars="200"/>
        <w:rPr>
          <w:szCs w:val="21"/>
        </w:rPr>
      </w:pPr>
      <w:r>
        <w:rPr>
          <w:szCs w:val="21"/>
        </w:rPr>
        <w:t>23.8投标人有下列任何情况发生时，投标担保将被没收。给招标人造成的损失超过投标担保金额的，投标人还应当对超过部分给予赔偿。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szCs w:val="21"/>
        </w:rPr>
      </w:pPr>
      <w:r>
        <w:rPr>
          <w:szCs w:val="21"/>
        </w:rPr>
        <w:t>23.8.1投标人有弄虚作假或串通投标等违法违规行为；</w:t>
      </w:r>
    </w:p>
    <w:p>
      <w:pPr>
        <w:adjustRightInd w:val="0"/>
        <w:snapToGrid w:val="0"/>
        <w:spacing w:line="360" w:lineRule="auto"/>
        <w:ind w:firstLine="420" w:firstLineChars="200"/>
        <w:rPr>
          <w:szCs w:val="21"/>
        </w:rPr>
      </w:pPr>
      <w:r>
        <w:rPr>
          <w:szCs w:val="21"/>
        </w:rPr>
        <w:t>23.8.2投标人在投标有效期内撤回其投标文件；</w:t>
      </w:r>
    </w:p>
    <w:p>
      <w:pPr>
        <w:adjustRightInd w:val="0"/>
        <w:snapToGrid w:val="0"/>
        <w:spacing w:line="360" w:lineRule="auto"/>
        <w:ind w:firstLine="420" w:firstLineChars="200"/>
        <w:rPr>
          <w:szCs w:val="21"/>
        </w:rPr>
      </w:pPr>
      <w:r>
        <w:rPr>
          <w:szCs w:val="21"/>
        </w:rPr>
        <w:t>23.8.3</w:t>
      </w:r>
      <w:r>
        <w:rPr>
          <w:rFonts w:hint="eastAsia"/>
          <w:szCs w:val="21"/>
        </w:rPr>
        <w:t>中标人无正当理由不与招标人订立合同，在签订合同时向招标人提出附加条件，或者不按照招标文件要求提交履约保证金的</w:t>
      </w:r>
      <w:r>
        <w:rPr>
          <w:szCs w:val="21"/>
        </w:rPr>
        <w:t>；</w:t>
      </w:r>
    </w:p>
    <w:p>
      <w:pPr>
        <w:adjustRightInd w:val="0"/>
        <w:snapToGrid w:val="0"/>
        <w:spacing w:line="360" w:lineRule="auto"/>
        <w:ind w:firstLine="420" w:firstLineChars="200"/>
        <w:rPr>
          <w:szCs w:val="21"/>
        </w:rPr>
      </w:pPr>
      <w:r>
        <w:rPr>
          <w:szCs w:val="21"/>
        </w:rPr>
        <w:t>23.8.4投标人资质证书或安全生产许可证被暂扣或吊销，但仍参与投标的。</w:t>
      </w:r>
    </w:p>
    <w:p>
      <w:pPr>
        <w:adjustRightInd w:val="0"/>
        <w:snapToGrid w:val="0"/>
        <w:spacing w:line="360" w:lineRule="auto"/>
        <w:ind w:firstLine="420" w:firstLineChars="200"/>
        <w:rPr>
          <w:b/>
          <w:bCs/>
          <w:szCs w:val="21"/>
        </w:rPr>
      </w:pPr>
      <w:r>
        <w:rPr>
          <w:b/>
          <w:bCs/>
          <w:szCs w:val="21"/>
        </w:rPr>
        <w:t>24.投标文件的提交</w:t>
      </w:r>
    </w:p>
    <w:p>
      <w:pPr>
        <w:adjustRightInd w:val="0"/>
        <w:snapToGrid w:val="0"/>
        <w:spacing w:line="360" w:lineRule="auto"/>
        <w:ind w:firstLine="420" w:firstLineChars="200"/>
        <w:rPr>
          <w:szCs w:val="21"/>
        </w:rPr>
      </w:pPr>
      <w:r>
        <w:rPr>
          <w:szCs w:val="21"/>
        </w:rPr>
        <w:t>24.1联合体投标的工程，联合体代表应在投标时录入已进行企业信息登记的联合体其他成员单位。</w:t>
      </w:r>
    </w:p>
    <w:p>
      <w:pPr>
        <w:adjustRightInd w:val="0"/>
        <w:snapToGrid w:val="0"/>
        <w:spacing w:line="360" w:lineRule="auto"/>
        <w:ind w:firstLine="420" w:firstLineChars="200"/>
        <w:rPr>
          <w:szCs w:val="21"/>
        </w:rPr>
      </w:pPr>
      <w:r>
        <w:rPr>
          <w:szCs w:val="21"/>
        </w:rPr>
        <w:t>24.2投标人应根据投标文件递交的规定，在投标截止时间前将投标文件上传到交易网。</w:t>
      </w:r>
    </w:p>
    <w:p>
      <w:pPr>
        <w:adjustRightInd w:val="0"/>
        <w:snapToGrid w:val="0"/>
        <w:spacing w:line="360" w:lineRule="auto"/>
        <w:ind w:firstLine="420" w:firstLineChars="200"/>
        <w:rPr>
          <w:szCs w:val="21"/>
        </w:rPr>
      </w:pPr>
      <w:r>
        <w:rPr>
          <w:szCs w:val="21"/>
        </w:rPr>
        <w:t>24.3投标人在递交投标文件以后，在规定的投标截止时间之前，可以重新提交经修改补充的投标文件，并电子签名确认和打印回执，原已提交的投标文件会被新的投标文件覆盖。</w:t>
      </w:r>
    </w:p>
    <w:p>
      <w:pPr>
        <w:adjustRightInd w:val="0"/>
        <w:snapToGrid w:val="0"/>
        <w:spacing w:line="360" w:lineRule="auto"/>
        <w:ind w:firstLine="420" w:firstLineChars="200"/>
        <w:rPr>
          <w:szCs w:val="21"/>
        </w:rPr>
      </w:pPr>
      <w:r>
        <w:rPr>
          <w:szCs w:val="21"/>
        </w:rPr>
        <w:t>24.4在投标截止时间以后，不得补充、修改投标文件。</w:t>
      </w:r>
    </w:p>
    <w:p>
      <w:pPr>
        <w:adjustRightInd w:val="0"/>
        <w:snapToGrid w:val="0"/>
        <w:spacing w:line="360" w:lineRule="auto"/>
        <w:ind w:firstLine="420" w:firstLineChars="200"/>
        <w:rPr>
          <w:szCs w:val="21"/>
        </w:rPr>
      </w:pPr>
      <w:r>
        <w:rPr>
          <w:szCs w:val="21"/>
        </w:rPr>
        <w:t>24.5截标时递交标书的投标人数量不足3名的，招标人将按法律法规的规定暂停开标和评标程序。如导致招标失败，招标人将不负担因此给投标人造成的损失。</w:t>
      </w: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（三）资格后审</w:t>
      </w:r>
    </w:p>
    <w:p>
      <w:pPr>
        <w:adjustRightInd w:val="0"/>
        <w:snapToGrid w:val="0"/>
        <w:spacing w:line="360" w:lineRule="auto"/>
        <w:ind w:firstLine="420" w:firstLineChars="200"/>
        <w:rPr>
          <w:b/>
          <w:bCs/>
          <w:szCs w:val="21"/>
        </w:rPr>
      </w:pPr>
      <w:r>
        <w:rPr>
          <w:rFonts w:hint="eastAsia"/>
          <w:b/>
          <w:bCs/>
          <w:szCs w:val="21"/>
        </w:rPr>
        <w:t>25.资格后审</w:t>
      </w:r>
    </w:p>
    <w:p>
      <w:pPr>
        <w:adjustRightInd w:val="0"/>
        <w:snapToGrid w:val="0"/>
        <w:spacing w:line="360" w:lineRule="auto"/>
        <w:ind w:firstLine="420" w:firstLineChars="200"/>
        <w:rPr>
          <w:szCs w:val="21"/>
        </w:rPr>
      </w:pPr>
      <w:r>
        <w:rPr>
          <w:szCs w:val="21"/>
        </w:rPr>
        <w:t>25.1资格审查由招标人组成的资格后审委员会负责，在截标后招标人登陆交易网对各投标人资格进行审查。</w:t>
      </w:r>
    </w:p>
    <w:p>
      <w:pPr>
        <w:adjustRightInd w:val="0"/>
        <w:snapToGrid w:val="0"/>
        <w:spacing w:line="360" w:lineRule="auto"/>
        <w:ind w:firstLine="420" w:firstLineChars="200"/>
        <w:rPr>
          <w:szCs w:val="21"/>
        </w:rPr>
      </w:pPr>
      <w:r>
        <w:rPr>
          <w:szCs w:val="21"/>
        </w:rPr>
        <w:t>25.2资格后审委员会由3名以上单数的招标人代表组成，招标代理人员参与资格审查的，其人员不得超过总人数的1/3。</w:t>
      </w:r>
    </w:p>
    <w:p>
      <w:pPr>
        <w:adjustRightInd w:val="0"/>
        <w:snapToGrid w:val="0"/>
        <w:spacing w:line="360" w:lineRule="auto"/>
        <w:ind w:firstLine="420" w:firstLineChars="200"/>
        <w:rPr>
          <w:szCs w:val="21"/>
        </w:rPr>
      </w:pPr>
      <w:r>
        <w:rPr>
          <w:szCs w:val="21"/>
        </w:rPr>
        <w:t>25.3资格后审委员严格对照招标公告中要求的投标人资格条件，逐个审查投标人递交的资格审查文件，审核判断投标人是否满足该资格条件。</w:t>
      </w:r>
    </w:p>
    <w:p>
      <w:pPr>
        <w:adjustRightInd w:val="0"/>
        <w:snapToGrid w:val="0"/>
        <w:spacing w:line="360" w:lineRule="auto"/>
        <w:ind w:firstLine="420" w:firstLineChars="200"/>
        <w:rPr>
          <w:szCs w:val="21"/>
        </w:rPr>
      </w:pPr>
      <w:r>
        <w:rPr>
          <w:szCs w:val="21"/>
        </w:rPr>
        <w:t>25.4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adjustRightInd w:val="0"/>
        <w:snapToGrid w:val="0"/>
        <w:spacing w:line="360" w:lineRule="auto"/>
        <w:ind w:firstLine="420" w:firstLineChars="200"/>
        <w:rPr>
          <w:szCs w:val="21"/>
        </w:rPr>
      </w:pPr>
      <w:r>
        <w:rPr>
          <w:szCs w:val="21"/>
        </w:rPr>
        <w:t>25.</w:t>
      </w:r>
      <w:r>
        <w:rPr>
          <w:rFonts w:hint="eastAsia"/>
          <w:szCs w:val="21"/>
          <w:lang w:val="en-US" w:eastAsia="zh-CN"/>
        </w:rPr>
        <w:t>5</w:t>
      </w:r>
      <w:r>
        <w:rPr>
          <w:szCs w:val="21"/>
        </w:rPr>
        <w:t>拟进行资格后审澄清、答辩的代表由招标人核对身份。</w:t>
      </w:r>
    </w:p>
    <w:p>
      <w:pPr>
        <w:adjustRightInd w:val="0"/>
        <w:snapToGrid w:val="0"/>
        <w:spacing w:line="360" w:lineRule="auto"/>
        <w:ind w:firstLine="420" w:firstLineChars="200"/>
        <w:rPr>
          <w:szCs w:val="21"/>
        </w:rPr>
      </w:pPr>
      <w:r>
        <w:rPr>
          <w:szCs w:val="21"/>
        </w:rPr>
        <w:t>25.</w:t>
      </w:r>
      <w:r>
        <w:rPr>
          <w:rFonts w:hint="eastAsia"/>
          <w:szCs w:val="21"/>
          <w:lang w:val="en-US" w:eastAsia="zh-CN"/>
        </w:rPr>
        <w:t>6</w:t>
      </w:r>
      <w:r>
        <w:rPr>
          <w:szCs w:val="21"/>
        </w:rPr>
        <w:t>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ind w:firstLine="420" w:firstLineChars="200"/>
        <w:rPr>
          <w:szCs w:val="21"/>
        </w:rPr>
      </w:pPr>
      <w:r>
        <w:rPr>
          <w:szCs w:val="21"/>
        </w:rPr>
        <w:t>25.</w:t>
      </w:r>
      <w:r>
        <w:rPr>
          <w:rFonts w:hint="eastAsia"/>
          <w:szCs w:val="21"/>
          <w:lang w:val="en-US" w:eastAsia="zh-CN"/>
        </w:rPr>
        <w:t>7</w:t>
      </w:r>
      <w:r>
        <w:rPr>
          <w:szCs w:val="21"/>
        </w:rPr>
        <w:t>全部投标人的资格审查材料审查完毕后，资格后审委员会出具资格审查报告，并按规定将审查结果进行公示，同时由系统直接将所有投标人的资信标内容公示。资格审查合格投标人少于3家的，不再进行后续招标投标程序。资格审查结果应当在交易网公示不少于3个工作日。</w:t>
      </w: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（四）开标</w:t>
      </w:r>
    </w:p>
    <w:p>
      <w:pPr>
        <w:adjustRightInd w:val="0"/>
        <w:snapToGrid w:val="0"/>
        <w:spacing w:line="360" w:lineRule="auto"/>
        <w:ind w:firstLine="420" w:firstLineChars="200"/>
        <w:rPr>
          <w:b/>
          <w:bCs/>
          <w:szCs w:val="21"/>
        </w:rPr>
      </w:pPr>
      <w:r>
        <w:rPr>
          <w:rFonts w:hint="eastAsia"/>
          <w:b/>
          <w:bCs/>
          <w:szCs w:val="21"/>
        </w:rPr>
        <w:t>26.开标</w:t>
      </w:r>
    </w:p>
    <w:p>
      <w:pPr>
        <w:adjustRightInd w:val="0"/>
        <w:snapToGrid w:val="0"/>
        <w:spacing w:line="360" w:lineRule="auto"/>
        <w:ind w:firstLine="420" w:firstLineChars="200"/>
        <w:rPr>
          <w:szCs w:val="21"/>
        </w:rPr>
      </w:pPr>
      <w:r>
        <w:rPr>
          <w:szCs w:val="21"/>
        </w:rPr>
        <w:t xml:space="preserve">26.1开标会议由招标人在交易网进行，投标人现场参加开标会的必须是法定代表人或投标员，并必须遵守办理程序及人员身份的相关规定。 </w:t>
      </w:r>
    </w:p>
    <w:p>
      <w:pPr>
        <w:adjustRightInd w:val="0"/>
        <w:snapToGrid w:val="0"/>
        <w:spacing w:line="360" w:lineRule="auto"/>
        <w:ind w:firstLine="420" w:firstLineChars="200"/>
        <w:rPr>
          <w:szCs w:val="21"/>
        </w:rPr>
      </w:pPr>
      <w:r>
        <w:rPr>
          <w:szCs w:val="21"/>
        </w:rPr>
        <w:t>26.2资格后审不合格的投标人的投标文件将不再进入下一步开标程序。</w:t>
      </w:r>
    </w:p>
    <w:p>
      <w:pPr>
        <w:adjustRightInd w:val="0"/>
        <w:snapToGrid w:val="0"/>
        <w:spacing w:line="360" w:lineRule="auto"/>
        <w:ind w:firstLine="420" w:firstLineChars="200"/>
        <w:rPr>
          <w:szCs w:val="21"/>
        </w:rPr>
      </w:pPr>
      <w:r>
        <w:rPr>
          <w:szCs w:val="21"/>
        </w:rPr>
        <w:t>26.3开标时，招标人需按开标程序分步对电子投标文件各部分进行导入；如电子投标文件已加密的，也必须按开标程序分步对电子投标文件各部分进行解密。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szCs w:val="21"/>
        </w:rPr>
      </w:pPr>
      <w:r>
        <w:rPr>
          <w:szCs w:val="21"/>
        </w:rPr>
        <w:t>26.4按招标文件规定宣布为不予受理情形的投标文件，不予送交评标委员会评审。</w:t>
      </w:r>
    </w:p>
    <w:p>
      <w:pPr>
        <w:adjustRightInd w:val="0"/>
        <w:snapToGrid w:val="0"/>
        <w:spacing w:line="360" w:lineRule="auto"/>
        <w:ind w:firstLine="420" w:firstLineChars="200"/>
        <w:rPr>
          <w:szCs w:val="21"/>
        </w:rPr>
      </w:pPr>
      <w:r>
        <w:rPr>
          <w:szCs w:val="21"/>
        </w:rPr>
        <w:t>26.5招标人应对开标过程进行记录，以存档备查。</w:t>
      </w:r>
    </w:p>
    <w:p>
      <w:pPr>
        <w:adjustRightInd w:val="0"/>
        <w:snapToGrid w:val="0"/>
        <w:spacing w:line="360" w:lineRule="auto"/>
        <w:ind w:firstLine="420" w:firstLineChars="200"/>
        <w:rPr>
          <w:szCs w:val="21"/>
        </w:rPr>
      </w:pPr>
      <w:r>
        <w:rPr>
          <w:szCs w:val="21"/>
        </w:rPr>
        <w:t>26.6对于开标后合格的投标人数量超过20名的，招标人应当采用票决法淘汰部分投标人，但进入后续评标程序的投标人数量应当为15至20名。具体淘汰办法在招标文件中明确规定。</w:t>
      </w:r>
    </w:p>
    <w:p>
      <w:pPr>
        <w:adjustRightInd w:val="0"/>
        <w:snapToGrid w:val="0"/>
        <w:spacing w:line="360" w:lineRule="auto"/>
        <w:ind w:firstLine="420" w:firstLineChars="200"/>
        <w:rPr>
          <w:szCs w:val="21"/>
        </w:rPr>
      </w:pPr>
      <w:r>
        <w:rPr>
          <w:szCs w:val="21"/>
        </w:rPr>
        <w:t>26.7招标人在过多投标人淘汰环节应当采用票决法进行择优。择优因素主要考虑企业资质、企业规模、财务状况、企业及其人员的廉政记录、信用等。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szCs w:val="21"/>
        </w:rPr>
      </w:pPr>
      <w:r>
        <w:rPr>
          <w:szCs w:val="21"/>
        </w:rPr>
        <w:t>26.8开标及入围结果应当在交易网进行公示。</w:t>
      </w:r>
    </w:p>
    <w:p>
      <w:pPr>
        <w:adjustRightInd w:val="0"/>
        <w:snapToGrid w:val="0"/>
        <w:spacing w:line="360" w:lineRule="auto"/>
        <w:ind w:firstLine="420" w:firstLineChars="200"/>
        <w:rPr>
          <w:szCs w:val="21"/>
        </w:rPr>
      </w:pPr>
      <w:r>
        <w:rPr>
          <w:szCs w:val="21"/>
        </w:rPr>
        <w:t>26.9招标人在</w:t>
      </w:r>
      <w:r>
        <w:rPr>
          <w:rFonts w:hint="eastAsia"/>
          <w:szCs w:val="21"/>
          <w:lang w:eastAsia="zh-CN"/>
        </w:rPr>
        <w:t>深圳交易集团有限公司（深圳公共资源交易中心）</w:t>
      </w:r>
      <w:r>
        <w:rPr>
          <w:szCs w:val="21"/>
        </w:rPr>
        <w:t>现场组织的开标会应遵循《会议管理规定》及《开标会程序》的相关规定。</w:t>
      </w:r>
    </w:p>
    <w:p>
      <w:pPr>
        <w:adjustRightInd w:val="0"/>
        <w:snapToGrid w:val="0"/>
        <w:spacing w:line="360" w:lineRule="auto"/>
        <w:ind w:firstLine="420" w:firstLineChars="200"/>
        <w:rPr>
          <w:b/>
          <w:bCs/>
          <w:szCs w:val="21"/>
        </w:rPr>
      </w:pPr>
      <w:r>
        <w:rPr>
          <w:rFonts w:hint="eastAsia"/>
          <w:b/>
          <w:bCs/>
          <w:szCs w:val="21"/>
        </w:rPr>
        <w:t>27.投标文件不予受理的情形（详见投标文件否决性条款第一条）</w:t>
      </w:r>
    </w:p>
    <w:p>
      <w:pPr>
        <w:adjustRightInd w:val="0"/>
        <w:snapToGrid w:val="0"/>
        <w:spacing w:line="360" w:lineRule="auto"/>
        <w:ind w:firstLine="420" w:firstLineChars="200"/>
        <w:rPr>
          <w:b/>
          <w:bCs/>
          <w:szCs w:val="21"/>
        </w:rPr>
      </w:pPr>
    </w:p>
    <w:p>
      <w:pPr>
        <w:adjustRightInd w:val="0"/>
        <w:snapToGrid w:val="0"/>
        <w:spacing w:line="360" w:lineRule="auto"/>
        <w:ind w:firstLine="420" w:firstLineChars="200"/>
        <w:rPr>
          <w:b/>
          <w:bCs/>
          <w:szCs w:val="21"/>
        </w:rPr>
      </w:pP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（五）评标</w:t>
      </w:r>
    </w:p>
    <w:p>
      <w:pPr>
        <w:adjustRightInd w:val="0"/>
        <w:snapToGrid w:val="0"/>
        <w:spacing w:line="360" w:lineRule="auto"/>
        <w:ind w:firstLine="420" w:firstLineChars="200"/>
        <w:rPr>
          <w:b/>
          <w:bCs/>
          <w:szCs w:val="21"/>
        </w:rPr>
      </w:pPr>
      <w:r>
        <w:rPr>
          <w:b/>
          <w:bCs/>
          <w:szCs w:val="21"/>
        </w:rPr>
        <w:t>28.评标方法及标准</w:t>
      </w:r>
    </w:p>
    <w:p>
      <w:pPr>
        <w:adjustRightInd w:val="0"/>
        <w:snapToGrid w:val="0"/>
        <w:spacing w:line="360" w:lineRule="auto"/>
        <w:ind w:firstLine="420" w:firstLineChars="200"/>
        <w:rPr>
          <w:szCs w:val="21"/>
        </w:rPr>
      </w:pPr>
      <w:r>
        <w:rPr>
          <w:szCs w:val="21"/>
        </w:rPr>
        <w:t>28.1评标委员会应当根据“投标须知前附表”规定的评标方法，对投标文件进行评审和比较，招标文件中没有规定的标准和方法不得作为评标的依据。</w:t>
      </w:r>
    </w:p>
    <w:p>
      <w:pPr>
        <w:adjustRightInd w:val="0"/>
        <w:snapToGrid w:val="0"/>
        <w:spacing w:line="360" w:lineRule="auto"/>
        <w:ind w:firstLine="420" w:firstLineChars="200"/>
        <w:rPr>
          <w:b/>
          <w:bCs/>
          <w:szCs w:val="21"/>
        </w:rPr>
      </w:pPr>
      <w:r>
        <w:rPr>
          <w:b/>
          <w:bCs/>
          <w:szCs w:val="21"/>
        </w:rPr>
        <w:t>29.评标委员会组建及职责</w:t>
      </w:r>
    </w:p>
    <w:p>
      <w:pPr>
        <w:adjustRightInd w:val="0"/>
        <w:snapToGrid w:val="0"/>
        <w:spacing w:line="360" w:lineRule="auto"/>
        <w:ind w:firstLine="420" w:firstLineChars="200"/>
        <w:rPr>
          <w:szCs w:val="21"/>
        </w:rPr>
      </w:pPr>
      <w:r>
        <w:rPr>
          <w:szCs w:val="21"/>
        </w:rPr>
        <w:t>29.1评标委员会组建方式：由招标人依法组建，负责评标活动。评标委员会的专家成员由招标人从评标专家库内按照专业随机抽取（招标人可以各委派一名代表作为技术标和商务标的评标委员会成员），且应当符合下列要求：</w:t>
      </w:r>
    </w:p>
    <w:p>
      <w:pPr>
        <w:adjustRightInd w:val="0"/>
        <w:snapToGrid w:val="0"/>
        <w:spacing w:line="360" w:lineRule="auto"/>
        <w:ind w:firstLine="420" w:firstLineChars="200"/>
        <w:rPr>
          <w:szCs w:val="21"/>
        </w:rPr>
      </w:pPr>
      <w:r>
        <w:rPr>
          <w:szCs w:val="21"/>
        </w:rPr>
        <w:t>29.1.1采用电子评标的，技术标评标委员会成员数量为5人以上单数，商务标评标委员会成员数量为3人以上单数；</w:t>
      </w:r>
    </w:p>
    <w:p>
      <w:pPr>
        <w:adjustRightInd w:val="0"/>
        <w:snapToGrid w:val="0"/>
        <w:spacing w:line="360" w:lineRule="auto"/>
        <w:ind w:firstLine="420" w:firstLineChars="200"/>
        <w:rPr>
          <w:szCs w:val="21"/>
        </w:rPr>
      </w:pPr>
      <w:r>
        <w:rPr>
          <w:szCs w:val="21"/>
        </w:rPr>
        <w:t>29.1.2采用纸质方式评标的，技术标评标委员会和商务标评标委员会数量均为5人以上单数。</w:t>
      </w:r>
    </w:p>
    <w:p>
      <w:pPr>
        <w:adjustRightInd w:val="0"/>
        <w:snapToGrid w:val="0"/>
        <w:spacing w:line="360" w:lineRule="auto"/>
        <w:ind w:firstLine="420" w:firstLineChars="200"/>
        <w:rPr>
          <w:szCs w:val="21"/>
        </w:rPr>
      </w:pPr>
      <w:r>
        <w:rPr>
          <w:szCs w:val="21"/>
        </w:rPr>
        <w:t>29.2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rPr>
          <w:b/>
          <w:bCs/>
          <w:szCs w:val="21"/>
        </w:rPr>
      </w:pPr>
      <w:r>
        <w:rPr>
          <w:b/>
          <w:bCs/>
          <w:szCs w:val="21"/>
        </w:rPr>
        <w:t>30.投标文件的初步评审</w:t>
      </w:r>
    </w:p>
    <w:p>
      <w:pPr>
        <w:adjustRightInd w:val="0"/>
        <w:snapToGrid w:val="0"/>
        <w:spacing w:line="360" w:lineRule="auto"/>
        <w:ind w:firstLine="420" w:firstLineChars="200"/>
        <w:rPr>
          <w:szCs w:val="21"/>
        </w:rPr>
      </w:pPr>
      <w:r>
        <w:rPr>
          <w:szCs w:val="21"/>
        </w:rPr>
        <w:t>30.1计算机评标系统对投标文件进行自动清标分析，然后由评标委员会进行投标文件的初步评审。</w:t>
      </w:r>
    </w:p>
    <w:p>
      <w:pPr>
        <w:adjustRightInd w:val="0"/>
        <w:snapToGrid w:val="0"/>
        <w:spacing w:line="360" w:lineRule="auto"/>
        <w:ind w:firstLine="420" w:firstLineChars="200"/>
        <w:rPr>
          <w:szCs w:val="21"/>
        </w:rPr>
      </w:pPr>
      <w:r>
        <w:rPr>
          <w:szCs w:val="21"/>
        </w:rPr>
        <w:t>30.2投标文件初步评审不合格的，应参照投标文件否决性条款作无效标处理。</w:t>
      </w:r>
    </w:p>
    <w:p>
      <w:pPr>
        <w:adjustRightInd w:val="0"/>
        <w:snapToGrid w:val="0"/>
        <w:spacing w:line="360" w:lineRule="auto"/>
        <w:ind w:firstLine="420" w:firstLineChars="200"/>
        <w:rPr>
          <w:b/>
          <w:bCs/>
          <w:szCs w:val="21"/>
        </w:rPr>
      </w:pPr>
      <w:r>
        <w:rPr>
          <w:b/>
          <w:bCs/>
          <w:szCs w:val="21"/>
        </w:rPr>
        <w:t>31.投标文件的详细评审</w:t>
      </w:r>
    </w:p>
    <w:p>
      <w:pPr>
        <w:adjustRightInd w:val="0"/>
        <w:snapToGrid w:val="0"/>
        <w:spacing w:line="360" w:lineRule="auto"/>
        <w:ind w:firstLine="420" w:firstLineChars="200"/>
        <w:rPr>
          <w:szCs w:val="21"/>
        </w:rPr>
      </w:pPr>
      <w:r>
        <w:rPr>
          <w:szCs w:val="21"/>
        </w:rPr>
        <w:t>31.1评标委员会根据招标文件规定的评标方法和标准，对各投标人的投标文件分别进行详细评审。</w:t>
      </w:r>
    </w:p>
    <w:p>
      <w:pPr>
        <w:adjustRightInd w:val="0"/>
        <w:snapToGrid w:val="0"/>
        <w:spacing w:line="360" w:lineRule="auto"/>
        <w:ind w:firstLine="420" w:firstLineChars="200"/>
        <w:rPr>
          <w:b/>
          <w:bCs/>
          <w:szCs w:val="21"/>
        </w:rPr>
      </w:pPr>
      <w:r>
        <w:rPr>
          <w:b/>
          <w:bCs/>
          <w:szCs w:val="21"/>
        </w:rPr>
        <w:t>32.投标文件的重大偏差</w:t>
      </w:r>
    </w:p>
    <w:p>
      <w:pPr>
        <w:adjustRightInd w:val="0"/>
        <w:snapToGrid w:val="0"/>
        <w:spacing w:line="360" w:lineRule="auto"/>
        <w:ind w:firstLine="420" w:firstLineChars="200"/>
        <w:rPr>
          <w:szCs w:val="21"/>
        </w:rPr>
      </w:pPr>
      <w:r>
        <w:rPr>
          <w:szCs w:val="21"/>
        </w:rPr>
        <w:t>32.1投标文件存在的重大偏差情形的，评标委员会应根据相应的投标文件否决性条款作废标处理。</w:t>
      </w:r>
    </w:p>
    <w:p>
      <w:pPr>
        <w:adjustRightInd w:val="0"/>
        <w:snapToGrid w:val="0"/>
        <w:spacing w:line="360" w:lineRule="auto"/>
        <w:ind w:firstLine="420" w:firstLineChars="200"/>
        <w:rPr>
          <w:b/>
          <w:bCs/>
          <w:szCs w:val="21"/>
        </w:rPr>
      </w:pPr>
      <w:r>
        <w:rPr>
          <w:b/>
          <w:bCs/>
          <w:szCs w:val="21"/>
        </w:rPr>
        <w:t>33.投标文件的细微偏差</w:t>
      </w:r>
    </w:p>
    <w:p>
      <w:pPr>
        <w:adjustRightInd w:val="0"/>
        <w:snapToGrid w:val="0"/>
        <w:spacing w:line="360" w:lineRule="auto"/>
        <w:ind w:firstLine="420" w:firstLineChars="200"/>
        <w:rPr>
          <w:szCs w:val="21"/>
        </w:rPr>
      </w:pPr>
      <w:r>
        <w:rPr>
          <w:szCs w:val="21"/>
        </w:rPr>
        <w:t>33.1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ind w:firstLine="420" w:firstLineChars="200"/>
        <w:rPr>
          <w:b/>
          <w:bCs/>
          <w:szCs w:val="21"/>
        </w:rPr>
      </w:pPr>
      <w:r>
        <w:rPr>
          <w:b/>
          <w:bCs/>
          <w:szCs w:val="21"/>
        </w:rPr>
        <w:t>34.投标文件的澄清答辩</w:t>
      </w:r>
    </w:p>
    <w:p>
      <w:pPr>
        <w:adjustRightInd w:val="0"/>
        <w:snapToGrid w:val="0"/>
        <w:spacing w:line="360" w:lineRule="auto"/>
        <w:ind w:firstLine="420" w:firstLineChars="200"/>
        <w:rPr>
          <w:szCs w:val="21"/>
        </w:rPr>
      </w:pPr>
      <w:r>
        <w:rPr>
          <w:szCs w:val="21"/>
        </w:rPr>
        <w:t>34.1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szCs w:val="21"/>
        </w:rPr>
      </w:pPr>
      <w:r>
        <w:rPr>
          <w:szCs w:val="21"/>
        </w:rPr>
        <w:t>34.2采用评标区录音电话方式澄清答辩的答辩人，仅限该项目递交投标文件时确定的投标员，投标员的联系方式以系统登记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szCs w:val="21"/>
        </w:rPr>
      </w:pPr>
      <w:r>
        <w:rPr>
          <w:szCs w:val="21"/>
        </w:rPr>
        <w:t>34.3评标委员会要求投标人进行答辩，但投标人在评标委员会规定的时间内（不少于30分钟）内未派出代表及时作出答辩的，评标委员会将根据招标文件规定作出不利于投标人的判定，投标人不得因此提出任何异议。</w:t>
      </w:r>
    </w:p>
    <w:p>
      <w:pPr>
        <w:adjustRightInd w:val="0"/>
        <w:snapToGrid w:val="0"/>
        <w:spacing w:line="360" w:lineRule="auto"/>
        <w:ind w:firstLine="420" w:firstLineChars="200"/>
        <w:rPr>
          <w:b/>
          <w:bCs/>
          <w:szCs w:val="21"/>
        </w:rPr>
      </w:pPr>
      <w:r>
        <w:rPr>
          <w:b/>
          <w:bCs/>
          <w:szCs w:val="21"/>
        </w:rPr>
        <w:t>35.无效标和废标的处理</w:t>
      </w:r>
    </w:p>
    <w:p>
      <w:pPr>
        <w:adjustRightInd w:val="0"/>
        <w:snapToGrid w:val="0"/>
        <w:spacing w:line="360" w:lineRule="auto"/>
        <w:ind w:firstLine="420" w:firstLineChars="200"/>
        <w:rPr>
          <w:szCs w:val="21"/>
        </w:rPr>
      </w:pPr>
      <w:r>
        <w:rPr>
          <w:szCs w:val="21"/>
        </w:rPr>
        <w:t>35.1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60" w:lineRule="auto"/>
        <w:ind w:firstLine="420" w:firstLineChars="200"/>
        <w:rPr>
          <w:szCs w:val="21"/>
        </w:rPr>
      </w:pPr>
      <w:r>
        <w:rPr>
          <w:szCs w:val="21"/>
        </w:rPr>
        <w:t>35.2评标委员会在作出任何一项无效标和废标决定前，都应当严格遵循以下程序：</w:t>
      </w:r>
    </w:p>
    <w:p>
      <w:pPr>
        <w:adjustRightInd w:val="0"/>
        <w:snapToGrid w:val="0"/>
        <w:spacing w:line="360" w:lineRule="auto"/>
        <w:ind w:firstLine="420" w:firstLineChars="200"/>
        <w:rPr>
          <w:szCs w:val="21"/>
        </w:rPr>
      </w:pPr>
      <w:r>
        <w:rPr>
          <w:szCs w:val="21"/>
        </w:rPr>
        <w:t>35.2.1向当事投标人作相应的澄清；</w:t>
      </w:r>
    </w:p>
    <w:p>
      <w:pPr>
        <w:adjustRightInd w:val="0"/>
        <w:snapToGrid w:val="0"/>
        <w:spacing w:line="360" w:lineRule="auto"/>
        <w:ind w:firstLine="420" w:firstLineChars="200"/>
        <w:rPr>
          <w:szCs w:val="21"/>
        </w:rPr>
      </w:pPr>
      <w:r>
        <w:rPr>
          <w:szCs w:val="21"/>
        </w:rPr>
        <w:t>35.2.2当事投标人应当在通知规定时间内，向评标委员会作出澄清和解释。未按时作出澄清和解释的，评标委员会可对相应投标文件按最不利情形认定；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rPr>
          <w:szCs w:val="21"/>
        </w:rPr>
      </w:pPr>
      <w:r>
        <w:rPr>
          <w:szCs w:val="21"/>
        </w:rPr>
        <w:t>35.2.3在充分讨论的基础上集体表决；</w:t>
      </w:r>
    </w:p>
    <w:p>
      <w:pPr>
        <w:adjustRightInd w:val="0"/>
        <w:snapToGrid w:val="0"/>
        <w:spacing w:line="360" w:lineRule="auto"/>
        <w:ind w:firstLine="420" w:firstLineChars="200"/>
        <w:rPr>
          <w:szCs w:val="21"/>
        </w:rPr>
      </w:pPr>
      <w:r>
        <w:rPr>
          <w:szCs w:val="21"/>
        </w:rPr>
        <w:t>35.2.4若表决通过无效标或废标决定，应在评标报告中详细载明无效标或废标的理由、依据、答辩的情况和集体表决的情况（同意无效标或废标和不同意无效标或废标的评标委员会成员均应当注明）；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60" w:lineRule="auto"/>
        <w:ind w:firstLine="420" w:firstLineChars="200"/>
        <w:rPr>
          <w:szCs w:val="21"/>
        </w:rPr>
      </w:pPr>
      <w:r>
        <w:rPr>
          <w:szCs w:val="21"/>
        </w:rPr>
        <w:t>35.2.5评标委员会在否决所有投标文件前，应当向招标人核实有关情况，听取招标人意见。</w:t>
      </w:r>
    </w:p>
    <w:p>
      <w:pPr>
        <w:adjustRightInd w:val="0"/>
        <w:snapToGrid w:val="0"/>
        <w:spacing w:line="360" w:lineRule="auto"/>
        <w:ind w:firstLine="420" w:firstLineChars="200"/>
        <w:rPr>
          <w:b/>
          <w:bCs/>
          <w:szCs w:val="21"/>
        </w:rPr>
      </w:pPr>
      <w:r>
        <w:rPr>
          <w:b/>
          <w:bCs/>
          <w:szCs w:val="21"/>
        </w:rPr>
        <w:t>36.合格投标人的推荐</w:t>
      </w:r>
    </w:p>
    <w:p>
      <w:pPr>
        <w:adjustRightInd w:val="0"/>
        <w:snapToGrid w:val="0"/>
        <w:spacing w:line="360" w:lineRule="auto"/>
        <w:ind w:firstLine="420" w:firstLineChars="200"/>
        <w:rPr>
          <w:szCs w:val="21"/>
        </w:rPr>
      </w:pPr>
      <w:r>
        <w:rPr>
          <w:szCs w:val="21"/>
        </w:rPr>
        <w:t>36.1评标委员会实行少数服从多数的原则，评标结果经评标委员会全体成员过半数通过有效。</w:t>
      </w:r>
    </w:p>
    <w:p>
      <w:pPr>
        <w:adjustRightInd w:val="0"/>
        <w:snapToGrid w:val="0"/>
        <w:spacing w:line="360" w:lineRule="auto"/>
        <w:ind w:firstLine="420" w:firstLineChars="200"/>
        <w:rPr>
          <w:szCs w:val="21"/>
        </w:rPr>
      </w:pPr>
      <w:r>
        <w:rPr>
          <w:szCs w:val="21"/>
        </w:rPr>
        <w:t>36.2评标委员会经过对投标文件进行评审和比较后，推荐合格投标人进行下一轮定标程序，并向招标人出具评标报告。</w:t>
      </w:r>
    </w:p>
    <w:p>
      <w:pPr>
        <w:adjustRightInd w:val="0"/>
        <w:snapToGrid w:val="0"/>
        <w:spacing w:line="360" w:lineRule="auto"/>
        <w:ind w:firstLine="420" w:firstLineChars="200"/>
        <w:rPr>
          <w:szCs w:val="21"/>
        </w:rPr>
      </w:pPr>
      <w:r>
        <w:rPr>
          <w:szCs w:val="21"/>
        </w:rPr>
        <w:t>36.3评标委员会作出无效标或者废标处理后，合格投标人数量不足3名的，招标人应当宣布本次招标失败，重新招标。</w:t>
      </w:r>
    </w:p>
    <w:p>
      <w:pPr>
        <w:adjustRightInd w:val="0"/>
        <w:snapToGrid w:val="0"/>
        <w:spacing w:line="360" w:lineRule="auto"/>
        <w:ind w:firstLine="420" w:firstLineChars="200"/>
        <w:rPr>
          <w:szCs w:val="21"/>
        </w:rPr>
      </w:pPr>
      <w:r>
        <w:rPr>
          <w:szCs w:val="21"/>
        </w:rPr>
        <w:t>36.4采用批量招标或者预选招标方式的，评标委员会作出无效标或者废标处理后，合格投标人数量不足拟定中标人数量或者预选企业数量加上2名的，招标人不得再采用批量招标或者预选招标方式。</w:t>
      </w:r>
    </w:p>
    <w:p>
      <w:pPr>
        <w:adjustRightInd w:val="0"/>
        <w:snapToGrid w:val="0"/>
        <w:spacing w:line="360" w:lineRule="auto"/>
        <w:ind w:firstLine="420" w:firstLineChars="200"/>
        <w:rPr>
          <w:szCs w:val="21"/>
        </w:rPr>
      </w:pPr>
      <w:r>
        <w:rPr>
          <w:szCs w:val="21"/>
        </w:rPr>
        <w:t>36.5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交易网公示3个工作日后直接发包。</w:t>
      </w:r>
    </w:p>
    <w:p>
      <w:pPr>
        <w:adjustRightInd w:val="0"/>
        <w:snapToGrid w:val="0"/>
        <w:spacing w:line="360" w:lineRule="auto"/>
        <w:ind w:firstLine="420" w:firstLineChars="200"/>
        <w:rPr>
          <w:szCs w:val="21"/>
        </w:rPr>
      </w:pPr>
      <w:r>
        <w:rPr>
          <w:szCs w:val="21"/>
        </w:rPr>
        <w:t>36.6评标过程中，若评标委员会认为本次招标缺乏竞争性，可以不推荐投标人，由招标人重新组织招标。</w:t>
      </w:r>
    </w:p>
    <w:p>
      <w:pPr>
        <w:adjustRightInd w:val="0"/>
        <w:snapToGrid w:val="0"/>
        <w:spacing w:line="360" w:lineRule="auto"/>
        <w:ind w:firstLine="420" w:firstLineChars="200"/>
        <w:rPr>
          <w:szCs w:val="21"/>
        </w:rPr>
      </w:pPr>
      <w:r>
        <w:rPr>
          <w:szCs w:val="21"/>
        </w:rPr>
        <w:t>36.7如招投标过程中出现严重异常情况，经主管部门批准，招标人可以不接受本次招标结果，应当重新招标。</w:t>
      </w:r>
    </w:p>
    <w:p>
      <w:pPr>
        <w:adjustRightInd w:val="0"/>
        <w:snapToGrid w:val="0"/>
        <w:spacing w:line="360" w:lineRule="auto"/>
        <w:ind w:firstLine="420" w:firstLineChars="200"/>
        <w:rPr>
          <w:b/>
          <w:bCs/>
          <w:szCs w:val="21"/>
        </w:rPr>
      </w:pPr>
      <w:r>
        <w:rPr>
          <w:b/>
          <w:bCs/>
          <w:szCs w:val="21"/>
        </w:rPr>
        <w:t>37评标报告</w:t>
      </w:r>
    </w:p>
    <w:p>
      <w:pPr>
        <w:adjustRightInd w:val="0"/>
        <w:snapToGrid w:val="0"/>
        <w:spacing w:line="360" w:lineRule="auto"/>
        <w:ind w:firstLine="420" w:firstLineChars="200"/>
        <w:rPr>
          <w:szCs w:val="21"/>
        </w:rPr>
      </w:pPr>
      <w:r>
        <w:rPr>
          <w:szCs w:val="21"/>
        </w:rPr>
        <w:t>37.1评标委员会收集并汇总全体评委评审意见后，由评标委员会主任委员填写《评标报告》。</w:t>
      </w:r>
    </w:p>
    <w:p>
      <w:pPr>
        <w:adjustRightInd w:val="0"/>
        <w:snapToGrid w:val="0"/>
        <w:spacing w:line="360" w:lineRule="auto"/>
        <w:ind w:firstLine="420" w:firstLineChars="200"/>
        <w:rPr>
          <w:szCs w:val="21"/>
        </w:rPr>
      </w:pPr>
      <w:r>
        <w:rPr>
          <w:szCs w:val="21"/>
        </w:rPr>
        <w:t>37.2评标报告应由评标委员会全体成员签字。对评标结论持有异议的评委，可采用书面方式阐述其不同意见和理由。评标委员会成员拒绝签字的，视为同意评标结论。评标委员会应对此做出书面记录。</w:t>
      </w:r>
    </w:p>
    <w:p>
      <w:pPr>
        <w:adjustRightInd w:val="0"/>
        <w:snapToGrid w:val="0"/>
        <w:spacing w:line="360" w:lineRule="auto"/>
        <w:ind w:firstLine="420" w:firstLineChars="200"/>
        <w:rPr>
          <w:szCs w:val="21"/>
        </w:rPr>
      </w:pPr>
      <w:r>
        <w:rPr>
          <w:szCs w:val="21"/>
        </w:rPr>
        <w:t>37.3对发现的涉嫌违法、违规行为，应当在评标报告中做出详细说明，做好取证工作，并及时告知行政主管部门。</w:t>
      </w:r>
    </w:p>
    <w:p>
      <w:pPr>
        <w:adjustRightInd w:val="0"/>
        <w:snapToGrid w:val="0"/>
        <w:spacing w:line="360" w:lineRule="auto"/>
        <w:ind w:firstLine="420" w:firstLineChars="200"/>
        <w:rPr>
          <w:szCs w:val="21"/>
        </w:rPr>
      </w:pPr>
      <w:r>
        <w:rPr>
          <w:szCs w:val="21"/>
        </w:rPr>
        <w:t>37.4评标委员会向招标人提交评标报告后即解散。评标过程中使用的文件、资料等，都不得带离评标室。</w:t>
      </w:r>
    </w:p>
    <w:p>
      <w:pPr>
        <w:adjustRightInd w:val="0"/>
        <w:snapToGrid w:val="0"/>
        <w:spacing w:line="360" w:lineRule="auto"/>
        <w:ind w:firstLine="420" w:firstLineChars="200"/>
        <w:rPr>
          <w:b/>
          <w:bCs/>
          <w:szCs w:val="21"/>
        </w:rPr>
      </w:pPr>
      <w:r>
        <w:rPr>
          <w:b/>
          <w:bCs/>
          <w:szCs w:val="21"/>
        </w:rPr>
        <w:t>38.评标结果公示</w:t>
      </w:r>
    </w:p>
    <w:p>
      <w:pPr>
        <w:adjustRightInd w:val="0"/>
        <w:snapToGrid w:val="0"/>
        <w:spacing w:line="360" w:lineRule="auto"/>
        <w:ind w:firstLine="420" w:firstLineChars="200"/>
        <w:rPr>
          <w:szCs w:val="21"/>
        </w:rPr>
      </w:pPr>
      <w:r>
        <w:rPr>
          <w:szCs w:val="21"/>
        </w:rPr>
        <w:t>38.1招标人应当将评标报告（含合格投标人名单）在交易网公示3个工作日。</w:t>
      </w:r>
    </w:p>
    <w:p>
      <w:pPr>
        <w:adjustRightInd w:val="0"/>
        <w:snapToGrid w:val="0"/>
        <w:spacing w:line="360" w:lineRule="auto"/>
        <w:ind w:firstLine="420" w:firstLineChars="200"/>
        <w:rPr>
          <w:b/>
          <w:bCs/>
          <w:szCs w:val="21"/>
        </w:rPr>
      </w:pPr>
      <w:r>
        <w:rPr>
          <w:b/>
          <w:bCs/>
          <w:szCs w:val="21"/>
        </w:rPr>
        <w:t>39.其它规定</w:t>
      </w:r>
    </w:p>
    <w:p>
      <w:pPr>
        <w:adjustRightInd w:val="0"/>
        <w:snapToGrid w:val="0"/>
        <w:spacing w:line="360" w:lineRule="auto"/>
        <w:ind w:firstLine="420" w:firstLineChars="200"/>
        <w:rPr>
          <w:szCs w:val="21"/>
        </w:rPr>
      </w:pPr>
      <w:r>
        <w:rPr>
          <w:szCs w:val="21"/>
        </w:rPr>
        <w:t>39.1若投标人的投标行为出现违反相关法律法规等政策文件列明的各种情形的，招标人将提请主管部门对相应投标人作不良记录。</w:t>
      </w:r>
    </w:p>
    <w:p>
      <w:pPr>
        <w:adjustRightInd w:val="0"/>
        <w:snapToGrid w:val="0"/>
        <w:spacing w:line="360" w:lineRule="auto"/>
        <w:ind w:firstLine="420" w:firstLineChars="200"/>
        <w:rPr>
          <w:szCs w:val="21"/>
        </w:rPr>
      </w:pPr>
      <w:r>
        <w:rPr>
          <w:szCs w:val="21"/>
        </w:rPr>
        <w:t>39.2评标过程中，若评标委员依据招标文件的规定要求招标人重新招标，招标人不承担因招标失败给投标人造成的损失。</w:t>
      </w:r>
    </w:p>
    <w:p>
      <w:pPr>
        <w:adjustRightInd w:val="0"/>
        <w:snapToGrid w:val="0"/>
        <w:spacing w:line="360" w:lineRule="auto"/>
        <w:ind w:firstLine="420" w:firstLineChars="200"/>
        <w:rPr>
          <w:b/>
          <w:bCs/>
          <w:szCs w:val="21"/>
        </w:rPr>
      </w:pPr>
      <w:r>
        <w:rPr>
          <w:b/>
          <w:bCs/>
          <w:szCs w:val="21"/>
        </w:rPr>
        <w:t>40.评标表格</w:t>
      </w:r>
    </w:p>
    <w:p>
      <w:pPr>
        <w:adjustRightInd w:val="0"/>
        <w:snapToGrid w:val="0"/>
        <w:spacing w:line="360" w:lineRule="auto"/>
        <w:jc w:val="center"/>
        <w:rPr>
          <w:b/>
          <w:sz w:val="30"/>
          <w:szCs w:val="30"/>
        </w:rPr>
      </w:pPr>
      <w:r>
        <w:rPr>
          <w:rFonts w:hint="eastAsia"/>
          <w:b/>
          <w:sz w:val="30"/>
          <w:szCs w:val="30"/>
        </w:rPr>
        <w:t>商务标定性评审表</w:t>
      </w:r>
    </w:p>
    <w:p>
      <w:pPr>
        <w:adjustRightInd w:val="0"/>
        <w:snapToGrid w:val="0"/>
        <w:spacing w:line="360" w:lineRule="auto"/>
        <w:rPr>
          <w:szCs w:val="21"/>
        </w:rPr>
      </w:pPr>
      <w:r>
        <w:rPr>
          <w:rFonts w:hint="eastAsia"/>
          <w:szCs w:val="21"/>
        </w:rPr>
        <w:t>标段名称：                                投标单位：</w:t>
      </w: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817"/>
        <w:gridCol w:w="1125"/>
        <w:gridCol w:w="1205"/>
        <w:gridCol w:w="1160"/>
        <w:gridCol w:w="1249"/>
        <w:gridCol w:w="536"/>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一、投标总价概况</w:t>
            </w:r>
          </w:p>
        </w:tc>
        <w:tc>
          <w:tcPr>
            <w:tcW w:w="817"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投标总价（万元）</w:t>
            </w:r>
          </w:p>
        </w:tc>
        <w:tc>
          <w:tcPr>
            <w:tcW w:w="1125"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投标总价与招标控制价的差额（万元）</w:t>
            </w:r>
          </w:p>
        </w:tc>
        <w:tc>
          <w:tcPr>
            <w:tcW w:w="1205"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投标总价的净下浮率（%）</w:t>
            </w:r>
          </w:p>
        </w:tc>
        <w:tc>
          <w:tcPr>
            <w:tcW w:w="4959" w:type="dxa"/>
            <w:gridSpan w:val="4"/>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817"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125"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205"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分部分项</w:t>
            </w:r>
          </w:p>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金额（万元）</w:t>
            </w:r>
          </w:p>
        </w:tc>
        <w:tc>
          <w:tcPr>
            <w:tcW w:w="1785" w:type="dxa"/>
            <w:gridSpan w:val="2"/>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措施项目</w:t>
            </w:r>
          </w:p>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金额（万元）</w:t>
            </w:r>
          </w:p>
        </w:tc>
        <w:tc>
          <w:tcPr>
            <w:tcW w:w="2014" w:type="dxa"/>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817" w:type="dxa"/>
          </w:tcPr>
          <w:p>
            <w:pPr>
              <w:adjustRightInd w:val="0"/>
              <w:snapToGrid w:val="0"/>
              <w:spacing w:line="360" w:lineRule="auto"/>
              <w:rPr>
                <w:rFonts w:ascii="Times New Roman" w:hAnsi="Times New Roman" w:eastAsia="宋体" w:cs="Times New Roman"/>
                <w:kern w:val="0"/>
                <w:sz w:val="20"/>
                <w:szCs w:val="21"/>
              </w:rPr>
            </w:pPr>
          </w:p>
        </w:tc>
        <w:tc>
          <w:tcPr>
            <w:tcW w:w="1125" w:type="dxa"/>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785" w:type="dxa"/>
            <w:gridSpan w:val="2"/>
          </w:tcPr>
          <w:p>
            <w:pPr>
              <w:adjustRightInd w:val="0"/>
              <w:snapToGrid w:val="0"/>
              <w:spacing w:line="360" w:lineRule="auto"/>
              <w:rPr>
                <w:rFonts w:ascii="Times New Roman" w:hAnsi="Times New Roman" w:eastAsia="宋体" w:cs="Times New Roman"/>
                <w:kern w:val="0"/>
                <w:sz w:val="20"/>
                <w:szCs w:val="21"/>
              </w:rPr>
            </w:pPr>
          </w:p>
        </w:tc>
        <w:tc>
          <w:tcPr>
            <w:tcW w:w="2014" w:type="dxa"/>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二、指定单位工程报价分析</w:t>
            </w:r>
          </w:p>
        </w:tc>
        <w:tc>
          <w:tcPr>
            <w:tcW w:w="1942" w:type="dxa"/>
            <w:gridSpan w:val="2"/>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单位工程名称</w:t>
            </w:r>
          </w:p>
        </w:tc>
        <w:tc>
          <w:tcPr>
            <w:tcW w:w="1205"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招标控制价</w:t>
            </w:r>
          </w:p>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（万元）</w:t>
            </w:r>
          </w:p>
        </w:tc>
        <w:tc>
          <w:tcPr>
            <w:tcW w:w="1160"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投标价</w:t>
            </w:r>
          </w:p>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（万元）</w:t>
            </w:r>
          </w:p>
        </w:tc>
        <w:tc>
          <w:tcPr>
            <w:tcW w:w="1249"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单位工程净下浮率（%）</w:t>
            </w:r>
          </w:p>
        </w:tc>
        <w:tc>
          <w:tcPr>
            <w:tcW w:w="2550" w:type="dxa"/>
            <w:gridSpan w:val="2"/>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指定专业工程投标报价偏离度（A=投标总价净下浮率-单位工程净下浮率）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pPr>
              <w:adjustRightInd w:val="0"/>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三、清单子目招标控制价超过</w:t>
            </w:r>
            <w:r>
              <w:rPr>
                <w:rFonts w:hint="eastAsia" w:ascii="Times New Roman" w:hAnsi="Times New Roman" w:eastAsia="宋体" w:cs="Times New Roman"/>
                <w:bCs/>
                <w:kern w:val="0"/>
                <w:sz w:val="20"/>
                <w:szCs w:val="21"/>
                <w:u w:val="single"/>
              </w:rPr>
              <w:t xml:space="preserve">      </w:t>
            </w:r>
            <w:r>
              <w:rPr>
                <w:rFonts w:hint="eastAsia" w:ascii="Times New Roman" w:hAnsi="Times New Roman" w:eastAsia="宋体" w:cs="Times New Roman"/>
                <w:bCs/>
                <w:kern w:val="0"/>
                <w:sz w:val="20"/>
                <w:szCs w:val="21"/>
              </w:rPr>
              <w:t>万元报价分析</w:t>
            </w:r>
          </w:p>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bCs/>
                <w:kern w:val="0"/>
                <w:sz w:val="20"/>
                <w:szCs w:val="21"/>
              </w:rPr>
              <w:t>（列出B≥±</w:t>
            </w:r>
            <w:r>
              <w:rPr>
                <w:rFonts w:hint="eastAsia" w:ascii="Times New Roman" w:hAnsi="Times New Roman" w:eastAsia="宋体" w:cs="Times New Roman"/>
                <w:bCs/>
                <w:kern w:val="0"/>
                <w:sz w:val="20"/>
                <w:szCs w:val="21"/>
                <w:u w:val="single"/>
              </w:rPr>
              <w:t xml:space="preserve">      </w:t>
            </w:r>
            <w:r>
              <w:rPr>
                <w:rFonts w:hint="eastAsia" w:ascii="Times New Roman" w:hAnsi="Times New Roman" w:eastAsia="宋体" w:cs="Times New Roman"/>
                <w:bCs/>
                <w:kern w:val="0"/>
                <w:sz w:val="20"/>
                <w:szCs w:val="21"/>
              </w:rPr>
              <w:t>%的清单项）</w:t>
            </w:r>
          </w:p>
          <w:p>
            <w:pPr>
              <w:adjustRightInd w:val="0"/>
              <w:snapToGrid w:val="0"/>
              <w:spacing w:line="360" w:lineRule="auto"/>
              <w:jc w:val="center"/>
              <w:rPr>
                <w:rFonts w:ascii="Times New Roman" w:hAnsi="Times New Roman" w:eastAsia="宋体" w:cs="Times New Roman"/>
                <w:kern w:val="0"/>
                <w:sz w:val="20"/>
                <w:szCs w:val="21"/>
              </w:rPr>
            </w:pPr>
          </w:p>
        </w:tc>
        <w:tc>
          <w:tcPr>
            <w:tcW w:w="1942" w:type="dxa"/>
            <w:gridSpan w:val="2"/>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清单子目编号及工程名称</w:t>
            </w:r>
          </w:p>
        </w:tc>
        <w:tc>
          <w:tcPr>
            <w:tcW w:w="1205"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招标控制价</w:t>
            </w:r>
          </w:p>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（万元）</w:t>
            </w:r>
          </w:p>
        </w:tc>
        <w:tc>
          <w:tcPr>
            <w:tcW w:w="1160"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投标价</w:t>
            </w:r>
          </w:p>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（万元）</w:t>
            </w:r>
          </w:p>
        </w:tc>
        <w:tc>
          <w:tcPr>
            <w:tcW w:w="1249"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下浮率（%）</w:t>
            </w:r>
          </w:p>
        </w:tc>
        <w:tc>
          <w:tcPr>
            <w:tcW w:w="2550" w:type="dxa"/>
            <w:gridSpan w:val="2"/>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清单子目投标报价偏离度（B=投标总价净下浮率-清单子目报价相对招标控制价下浮率）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四、措施项目费合计的异常报价分析</w:t>
            </w:r>
          </w:p>
        </w:tc>
        <w:tc>
          <w:tcPr>
            <w:tcW w:w="1942" w:type="dxa"/>
            <w:gridSpan w:val="2"/>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措施项目费投标价合计（元）</w:t>
            </w:r>
          </w:p>
        </w:tc>
        <w:tc>
          <w:tcPr>
            <w:tcW w:w="1205"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招标控制价合计（元）</w:t>
            </w:r>
          </w:p>
        </w:tc>
        <w:tc>
          <w:tcPr>
            <w:tcW w:w="1160" w:type="dxa"/>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下浮率（%）</w:t>
            </w:r>
          </w:p>
        </w:tc>
        <w:tc>
          <w:tcPr>
            <w:tcW w:w="3799" w:type="dxa"/>
            <w:gridSpan w:val="3"/>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措施项目投标报价偏离度（C=投标总价净下浮率-措施项目费相对招标控制价下浮率）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adjustRightInd w:val="0"/>
              <w:snapToGrid w:val="0"/>
              <w:spacing w:line="360" w:lineRule="auto"/>
              <w:rPr>
                <w:rFonts w:ascii="Times New Roman" w:hAnsi="Times New Roman" w:eastAsia="宋体" w:cs="Times New Roman"/>
                <w:kern w:val="0"/>
                <w:sz w:val="20"/>
                <w:szCs w:val="21"/>
              </w:rPr>
            </w:pPr>
          </w:p>
        </w:tc>
        <w:tc>
          <w:tcPr>
            <w:tcW w:w="1942" w:type="dxa"/>
            <w:gridSpan w:val="2"/>
          </w:tcPr>
          <w:p>
            <w:pPr>
              <w:adjustRightInd w:val="0"/>
              <w:snapToGrid w:val="0"/>
              <w:spacing w:line="360" w:lineRule="auto"/>
              <w:rPr>
                <w:rFonts w:ascii="Times New Roman" w:hAnsi="Times New Roman" w:eastAsia="宋体" w:cs="Times New Roman"/>
                <w:kern w:val="0"/>
                <w:sz w:val="20"/>
                <w:szCs w:val="21"/>
              </w:rPr>
            </w:pPr>
          </w:p>
        </w:tc>
        <w:tc>
          <w:tcPr>
            <w:tcW w:w="1205" w:type="dxa"/>
          </w:tcPr>
          <w:p>
            <w:pPr>
              <w:adjustRightInd w:val="0"/>
              <w:snapToGrid w:val="0"/>
              <w:spacing w:line="360" w:lineRule="auto"/>
              <w:rPr>
                <w:rFonts w:ascii="Times New Roman" w:hAnsi="Times New Roman" w:eastAsia="宋体" w:cs="Times New Roman"/>
                <w:kern w:val="0"/>
                <w:sz w:val="20"/>
                <w:szCs w:val="21"/>
              </w:rPr>
            </w:pPr>
          </w:p>
        </w:tc>
        <w:tc>
          <w:tcPr>
            <w:tcW w:w="1160" w:type="dxa"/>
          </w:tcPr>
          <w:p>
            <w:pPr>
              <w:adjustRightInd w:val="0"/>
              <w:snapToGrid w:val="0"/>
              <w:spacing w:line="360" w:lineRule="auto"/>
              <w:rPr>
                <w:rFonts w:ascii="Times New Roman" w:hAnsi="Times New Roman" w:eastAsia="宋体" w:cs="Times New Roman"/>
                <w:kern w:val="0"/>
                <w:sz w:val="20"/>
                <w:szCs w:val="21"/>
              </w:rPr>
            </w:pPr>
          </w:p>
        </w:tc>
        <w:tc>
          <w:tcPr>
            <w:tcW w:w="1249" w:type="dxa"/>
          </w:tcPr>
          <w:p>
            <w:pPr>
              <w:adjustRightInd w:val="0"/>
              <w:snapToGrid w:val="0"/>
              <w:spacing w:line="360" w:lineRule="auto"/>
              <w:rPr>
                <w:rFonts w:ascii="Times New Roman" w:hAnsi="Times New Roman" w:eastAsia="宋体" w:cs="Times New Roman"/>
                <w:kern w:val="0"/>
                <w:sz w:val="20"/>
                <w:szCs w:val="21"/>
              </w:rPr>
            </w:pPr>
          </w:p>
        </w:tc>
        <w:tc>
          <w:tcPr>
            <w:tcW w:w="2550" w:type="dxa"/>
            <w:gridSpan w:val="2"/>
          </w:tcPr>
          <w:p>
            <w:pPr>
              <w:adjustRightInd w:val="0"/>
              <w:snapToGrid w:val="0"/>
              <w:spacing w:line="360" w:lineRule="auto"/>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五、其他报价问题以及对合同签订、履行过程中的风险警示</w:t>
            </w:r>
          </w:p>
        </w:tc>
        <w:tc>
          <w:tcPr>
            <w:tcW w:w="8106" w:type="dxa"/>
            <w:gridSpan w:val="7"/>
          </w:tcPr>
          <w:p>
            <w:pPr>
              <w:adjustRightInd w:val="0"/>
              <w:snapToGrid w:val="0"/>
              <w:spacing w:line="360" w:lineRule="auto"/>
              <w:rPr>
                <w:rFonts w:ascii="Times New Roman" w:hAnsi="Times New Roman" w:eastAsia="宋体" w:cs="Times New Roman"/>
                <w:kern w:val="0"/>
                <w:sz w:val="20"/>
                <w:szCs w:val="21"/>
              </w:rPr>
            </w:pPr>
          </w:p>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投标文件商务标还存在</w:t>
            </w:r>
            <w:r>
              <w:rPr>
                <w:rFonts w:hint="eastAsia" w:ascii="Times New Roman" w:hAnsi="Times New Roman" w:eastAsia="宋体" w:cs="Times New Roman"/>
                <w:kern w:val="0"/>
                <w:sz w:val="20"/>
                <w:szCs w:val="21"/>
                <w:u w:val="single"/>
              </w:rPr>
              <w:t xml:space="preserve">          </w:t>
            </w:r>
            <w:r>
              <w:rPr>
                <w:rFonts w:hint="eastAsia" w:ascii="Times New Roman" w:hAnsi="Times New Roman" w:eastAsia="宋体" w:cs="Times New Roman"/>
                <w:kern w:val="0"/>
                <w:sz w:val="20"/>
                <w:szCs w:val="21"/>
              </w:rPr>
              <w:t>等其他报价问题，并对合同签订、履行过程中的风险提出如下警示：</w:t>
            </w:r>
            <w:r>
              <w:rPr>
                <w:rFonts w:hint="eastAsia" w:ascii="Times New Roman" w:hAnsi="Times New Roman" w:eastAsia="宋体" w:cs="Times New Roman"/>
                <w:kern w:val="0"/>
                <w:sz w:val="20"/>
                <w:szCs w:val="21"/>
                <w:u w:val="single"/>
              </w:rPr>
              <w:t xml:space="preserve">              </w:t>
            </w:r>
            <w:r>
              <w:rPr>
                <w:rFonts w:hint="eastAsia" w:ascii="Times New Roman" w:hAnsi="Times New Roman" w:eastAsia="宋体" w:cs="Times New Roman"/>
                <w:kern w:val="0"/>
                <w:sz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六、评审结论</w:t>
            </w:r>
          </w:p>
        </w:tc>
        <w:tc>
          <w:tcPr>
            <w:tcW w:w="8106" w:type="dxa"/>
            <w:gridSpan w:val="7"/>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□合格       □不合格</w:t>
            </w:r>
          </w:p>
        </w:tc>
      </w:tr>
    </w:tbl>
    <w:p>
      <w:pPr>
        <w:adjustRightInd w:val="0"/>
        <w:snapToGrid w:val="0"/>
        <w:spacing w:line="360" w:lineRule="auto"/>
        <w:rPr>
          <w:szCs w:val="21"/>
        </w:rPr>
      </w:pPr>
      <w:r>
        <w:rPr>
          <w:rFonts w:hint="eastAsia"/>
          <w:szCs w:val="21"/>
        </w:rPr>
        <w:t>评标专家：                               评标日期：    年   月   日</w:t>
      </w:r>
    </w:p>
    <w:p>
      <w:pPr>
        <w:adjustRightInd w:val="0"/>
        <w:snapToGrid w:val="0"/>
        <w:spacing w:line="360" w:lineRule="auto"/>
        <w:ind w:firstLine="420" w:firstLineChars="200"/>
        <w:rPr>
          <w:szCs w:val="21"/>
        </w:rPr>
      </w:pPr>
    </w:p>
    <w:p>
      <w:pPr>
        <w:adjustRightInd w:val="0"/>
        <w:snapToGrid w:val="0"/>
        <w:spacing w:line="360" w:lineRule="auto"/>
        <w:jc w:val="center"/>
        <w:rPr>
          <w:b/>
          <w:sz w:val="28"/>
          <w:szCs w:val="28"/>
        </w:rPr>
      </w:pPr>
      <w:bookmarkStart w:id="3" w:name="定性评审法"/>
      <w:r>
        <w:rPr>
          <w:rFonts w:hint="eastAsia"/>
          <w:b/>
          <w:sz w:val="28"/>
          <w:szCs w:val="28"/>
        </w:rPr>
        <w:t>技术标定性评审表</w:t>
      </w:r>
    </w:p>
    <w:p>
      <w:pPr>
        <w:adjustRightInd w:val="0"/>
        <w:snapToGrid w:val="0"/>
        <w:spacing w:line="360" w:lineRule="auto"/>
        <w:rPr>
          <w:b/>
          <w:szCs w:val="21"/>
        </w:rPr>
      </w:pPr>
      <w:r>
        <w:rPr>
          <w:rFonts w:hint="eastAsia"/>
          <w:szCs w:val="21"/>
        </w:rPr>
        <w:t>标段名称：</w:t>
      </w:r>
      <w:r>
        <w:rPr>
          <w:szCs w:val="21"/>
        </w:rPr>
        <w:t xml:space="preserve">                 </w:t>
      </w:r>
      <w:r>
        <w:rPr>
          <w:rFonts w:hint="eastAsia"/>
          <w:szCs w:val="21"/>
        </w:rPr>
        <w:t xml:space="preserve"> </w:t>
      </w:r>
      <w:r>
        <w:rPr>
          <w:szCs w:val="21"/>
        </w:rPr>
        <w:t xml:space="preserve">                     </w:t>
      </w:r>
      <w:r>
        <w:rPr>
          <w:rFonts w:hint="eastAsia"/>
          <w:szCs w:val="21"/>
        </w:rPr>
        <w:t>投标单位：</w:t>
      </w:r>
    </w:p>
    <w:tbl>
      <w:tblPr>
        <w:tblStyle w:val="39"/>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4"/>
        <w:gridCol w:w="1700"/>
        <w:gridCol w:w="1274"/>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黑体" w:hAnsi="黑体" w:eastAsia="黑体" w:cs="Times New Roman"/>
                <w:kern w:val="0"/>
                <w:sz w:val="21"/>
                <w:szCs w:val="21"/>
              </w:rPr>
            </w:pPr>
            <w:r>
              <w:rPr>
                <w:rFonts w:hint="eastAsia" w:ascii="黑体" w:hAnsi="黑体" w:eastAsia="黑体" w:cs="Times New Roman"/>
                <w:kern w:val="0"/>
                <w:sz w:val="21"/>
                <w:szCs w:val="21"/>
              </w:rPr>
              <w:t>序号</w:t>
            </w:r>
          </w:p>
        </w:tc>
        <w:tc>
          <w:tcPr>
            <w:tcW w:w="1694" w:type="dxa"/>
            <w:shd w:val="clear" w:color="auto" w:fill="auto"/>
            <w:vAlign w:val="center"/>
          </w:tcPr>
          <w:p>
            <w:pPr>
              <w:adjustRightInd w:val="0"/>
              <w:snapToGrid w:val="0"/>
              <w:jc w:val="center"/>
              <w:rPr>
                <w:rFonts w:ascii="黑体" w:hAnsi="黑体" w:eastAsia="黑体" w:cs="Times New Roman"/>
                <w:kern w:val="0"/>
                <w:sz w:val="21"/>
                <w:szCs w:val="21"/>
              </w:rPr>
            </w:pPr>
            <w:r>
              <w:rPr>
                <w:rFonts w:hint="eastAsia" w:ascii="黑体" w:hAnsi="黑体" w:eastAsia="黑体" w:cs="Times New Roman"/>
                <w:kern w:val="0"/>
                <w:sz w:val="21"/>
                <w:szCs w:val="21"/>
              </w:rPr>
              <w:t>评审项目</w:t>
            </w:r>
          </w:p>
        </w:tc>
        <w:tc>
          <w:tcPr>
            <w:tcW w:w="1700" w:type="dxa"/>
            <w:shd w:val="clear" w:color="auto" w:fill="auto"/>
            <w:vAlign w:val="center"/>
          </w:tcPr>
          <w:p>
            <w:pPr>
              <w:adjustRightInd w:val="0"/>
              <w:snapToGrid w:val="0"/>
              <w:jc w:val="center"/>
              <w:rPr>
                <w:rFonts w:ascii="黑体" w:hAnsi="黑体" w:eastAsia="黑体" w:cs="Times New Roman"/>
                <w:kern w:val="0"/>
                <w:sz w:val="21"/>
                <w:szCs w:val="21"/>
              </w:rPr>
            </w:pPr>
            <w:r>
              <w:rPr>
                <w:rFonts w:hint="eastAsia" w:ascii="黑体" w:hAnsi="黑体" w:eastAsia="黑体" w:cs="Times New Roman"/>
                <w:kern w:val="0"/>
                <w:sz w:val="21"/>
                <w:szCs w:val="21"/>
              </w:rPr>
              <w:t>评审内容</w:t>
            </w:r>
          </w:p>
        </w:tc>
        <w:tc>
          <w:tcPr>
            <w:tcW w:w="1274" w:type="dxa"/>
            <w:shd w:val="clear" w:color="auto" w:fill="auto"/>
            <w:vAlign w:val="center"/>
          </w:tcPr>
          <w:p>
            <w:pPr>
              <w:adjustRightInd w:val="0"/>
              <w:snapToGrid w:val="0"/>
              <w:jc w:val="center"/>
              <w:rPr>
                <w:rFonts w:ascii="黑体" w:hAnsi="黑体" w:eastAsia="黑体" w:cs="Times New Roman"/>
                <w:kern w:val="0"/>
                <w:sz w:val="21"/>
                <w:szCs w:val="21"/>
              </w:rPr>
            </w:pPr>
            <w:r>
              <w:rPr>
                <w:rFonts w:hint="eastAsia" w:ascii="黑体" w:hAnsi="黑体" w:eastAsia="黑体" w:cs="Times New Roman"/>
                <w:kern w:val="0"/>
                <w:sz w:val="21"/>
                <w:szCs w:val="21"/>
              </w:rPr>
              <w:t>优点</w:t>
            </w:r>
          </w:p>
        </w:tc>
        <w:tc>
          <w:tcPr>
            <w:tcW w:w="4209" w:type="dxa"/>
            <w:shd w:val="clear" w:color="auto" w:fill="auto"/>
            <w:vAlign w:val="center"/>
          </w:tcPr>
          <w:p>
            <w:pPr>
              <w:adjustRightInd w:val="0"/>
              <w:snapToGrid w:val="0"/>
              <w:jc w:val="center"/>
              <w:rPr>
                <w:rFonts w:ascii="黑体" w:hAnsi="黑体" w:eastAsia="黑体" w:cs="Times New Roman"/>
                <w:kern w:val="0"/>
                <w:sz w:val="21"/>
                <w:szCs w:val="21"/>
              </w:rPr>
            </w:pPr>
            <w:r>
              <w:rPr>
                <w:rFonts w:hint="eastAsia" w:ascii="黑体" w:hAnsi="黑体" w:eastAsia="黑体" w:cs="Times New Roman"/>
                <w:kern w:val="0"/>
                <w:sz w:val="21"/>
                <w:szCs w:val="21"/>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1"/>
                <w:szCs w:val="21"/>
              </w:rPr>
            </w:pPr>
            <w:bookmarkStart w:id="4" w:name="定性评审法2" w:colFirst="0" w:colLast="0"/>
          </w:p>
        </w:tc>
        <w:tc>
          <w:tcPr>
            <w:tcW w:w="1694" w:type="dxa"/>
            <w:shd w:val="clear" w:color="auto" w:fill="auto"/>
            <w:vAlign w:val="center"/>
          </w:tcPr>
          <w:p>
            <w:pPr>
              <w:adjustRightInd w:val="0"/>
              <w:snapToGrid w:val="0"/>
              <w:spacing w:line="360" w:lineRule="auto"/>
              <w:jc w:val="left"/>
              <w:rPr>
                <w:rFonts w:ascii="Times New Roman" w:hAnsi="Times New Roman" w:eastAsia="宋体" w:cs="Times New Roman"/>
                <w:kern w:val="0"/>
                <w:sz w:val="21"/>
                <w:szCs w:val="21"/>
              </w:rPr>
            </w:pPr>
          </w:p>
        </w:tc>
        <w:tc>
          <w:tcPr>
            <w:tcW w:w="1700" w:type="dxa"/>
            <w:shd w:val="clear" w:color="auto" w:fill="auto"/>
            <w:vAlign w:val="center"/>
          </w:tcPr>
          <w:p>
            <w:pPr>
              <w:adjustRightInd w:val="0"/>
              <w:snapToGrid w:val="0"/>
              <w:spacing w:line="360" w:lineRule="auto"/>
              <w:jc w:val="left"/>
              <w:rPr>
                <w:rFonts w:ascii="Times New Roman" w:hAnsi="Times New Roman" w:eastAsia="宋体" w:cs="Times New Roman"/>
                <w:kern w:val="0"/>
                <w:sz w:val="21"/>
                <w:szCs w:val="21"/>
              </w:rPr>
            </w:pPr>
          </w:p>
        </w:tc>
        <w:tc>
          <w:tcPr>
            <w:tcW w:w="1274" w:type="dxa"/>
            <w:shd w:val="clear" w:color="auto" w:fill="auto"/>
            <w:vAlign w:val="center"/>
          </w:tcPr>
          <w:p>
            <w:pPr>
              <w:adjustRightInd w:val="0"/>
              <w:snapToGrid w:val="0"/>
              <w:spacing w:line="360" w:lineRule="auto"/>
              <w:jc w:val="left"/>
              <w:rPr>
                <w:rFonts w:ascii="Times New Roman" w:hAnsi="Times New Roman" w:eastAsia="宋体" w:cs="Times New Roman"/>
                <w:kern w:val="0"/>
                <w:sz w:val="21"/>
                <w:szCs w:val="21"/>
              </w:rPr>
            </w:pPr>
          </w:p>
        </w:tc>
        <w:tc>
          <w:tcPr>
            <w:tcW w:w="420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1"/>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52" w:type="dxa"/>
            <w:gridSpan w:val="5"/>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综合评价等级：□合格    □不合格</w:t>
            </w:r>
          </w:p>
        </w:tc>
      </w:tr>
    </w:tbl>
    <w:p>
      <w:pPr>
        <w:adjustRightInd w:val="0"/>
        <w:snapToGrid w:val="0"/>
        <w:spacing w:line="360" w:lineRule="auto"/>
        <w:rPr>
          <w:rFonts w:ascii="黑体" w:eastAsia="黑体"/>
          <w:szCs w:val="21"/>
        </w:rPr>
      </w:pPr>
      <w:r>
        <w:rPr>
          <w:rFonts w:hint="eastAsia" w:ascii="黑体" w:eastAsia="黑体"/>
          <w:szCs w:val="21"/>
        </w:rPr>
        <w:t>评标专家：                           评标日期：    年  月  日</w:t>
      </w:r>
    </w:p>
    <w:p>
      <w:pPr>
        <w:adjustRightInd w:val="0"/>
        <w:snapToGrid w:val="0"/>
        <w:spacing w:line="360" w:lineRule="auto"/>
        <w:rPr>
          <w:b/>
          <w:szCs w:val="21"/>
        </w:rPr>
      </w:pPr>
    </w:p>
    <w:p>
      <w:pPr>
        <w:adjustRightInd w:val="0"/>
        <w:snapToGrid w:val="0"/>
        <w:spacing w:line="360" w:lineRule="auto"/>
        <w:rPr>
          <w:szCs w:val="21"/>
        </w:rPr>
      </w:pPr>
      <w:r>
        <w:rPr>
          <w:rFonts w:hint="eastAsia"/>
          <w:szCs w:val="21"/>
        </w:rPr>
        <w:t>备注：</w:t>
      </w:r>
    </w:p>
    <w:p>
      <w:pPr>
        <w:adjustRightInd w:val="0"/>
        <w:snapToGrid w:val="0"/>
        <w:spacing w:line="360" w:lineRule="auto"/>
        <w:ind w:firstLine="420" w:firstLineChars="200"/>
        <w:rPr>
          <w:szCs w:val="21"/>
        </w:rPr>
      </w:pPr>
      <w:r>
        <w:rPr>
          <w:rFonts w:hint="eastAsia"/>
          <w:szCs w:val="21"/>
        </w:rPr>
        <w:t>1、本表适用于专家独立评审使用；</w:t>
      </w:r>
    </w:p>
    <w:p>
      <w:pPr>
        <w:adjustRightInd w:val="0"/>
        <w:snapToGrid w:val="0"/>
        <w:spacing w:line="360" w:lineRule="auto"/>
        <w:ind w:firstLine="420" w:firstLineChars="200"/>
        <w:rPr>
          <w:szCs w:val="21"/>
        </w:rPr>
      </w:pPr>
      <w:r>
        <w:rPr>
          <w:rFonts w:hint="eastAsia"/>
          <w:szCs w:val="21"/>
        </w:rPr>
        <w:t>2、指出各评审项的优点、存在缺陷或签订合同前应注意和澄清事项；</w:t>
      </w:r>
    </w:p>
    <w:p>
      <w:pPr>
        <w:adjustRightInd w:val="0"/>
        <w:snapToGrid w:val="0"/>
        <w:spacing w:line="360" w:lineRule="auto"/>
        <w:ind w:firstLine="420" w:firstLineChars="200"/>
        <w:rPr>
          <w:szCs w:val="21"/>
        </w:rPr>
      </w:pPr>
      <w:r>
        <w:rPr>
          <w:rFonts w:hint="eastAsia"/>
          <w:szCs w:val="21"/>
        </w:rPr>
        <w:t>3、综合评价等级仅分为合格或不合格两个等级，不合格仅限于符合招标文件废标、无效标情形以及投标文件违反国家强制性条文标准的情形。</w:t>
      </w:r>
      <w:r>
        <w:rPr>
          <w:szCs w:val="21"/>
        </w:rPr>
        <w:br w:type="page"/>
      </w:r>
    </w:p>
    <w:bookmarkEnd w:id="3"/>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（六）定标</w:t>
      </w:r>
    </w:p>
    <w:p>
      <w:pPr>
        <w:adjustRightInd w:val="0"/>
        <w:snapToGrid w:val="0"/>
        <w:spacing w:line="360" w:lineRule="auto"/>
        <w:ind w:firstLine="420" w:firstLineChars="200"/>
        <w:rPr>
          <w:szCs w:val="21"/>
        </w:rPr>
      </w:pPr>
      <w:r>
        <w:rPr>
          <w:rFonts w:hint="eastAsia"/>
          <w:b/>
          <w:bCs/>
          <w:szCs w:val="21"/>
        </w:rPr>
        <w:t>41.</w:t>
      </w:r>
      <w:r>
        <w:rPr>
          <w:rFonts w:hint="eastAsia"/>
        </w:rPr>
        <w:t xml:space="preserve"> </w:t>
      </w:r>
      <w:r>
        <w:rPr>
          <w:rFonts w:hint="eastAsia"/>
          <w:b/>
          <w:bCs/>
          <w:szCs w:val="21"/>
        </w:rPr>
        <w:t>定标方法</w:t>
      </w:r>
    </w:p>
    <w:p>
      <w:pPr>
        <w:spacing w:line="360" w:lineRule="auto"/>
        <w:ind w:firstLine="420" w:firstLineChars="200"/>
        <w:rPr>
          <w:szCs w:val="21"/>
        </w:rPr>
      </w:pPr>
      <w:r>
        <w:rPr>
          <w:rFonts w:hint="eastAsia"/>
          <w:szCs w:val="21"/>
        </w:rPr>
        <w:t>招标人在定标过程中，应当坚持择优与竞价相结合，择优为主。限制采用直接抽签方式进行定标。招标人应采用下列方法在评标委员会推荐的合格投标人中确定中标人：</w:t>
      </w:r>
    </w:p>
    <w:p>
      <w:pPr>
        <w:adjustRightInd w:val="0"/>
        <w:snapToGrid w:val="0"/>
        <w:spacing w:line="360" w:lineRule="auto"/>
        <w:ind w:firstLine="420" w:firstLineChars="200"/>
        <w:rPr>
          <w:szCs w:val="21"/>
        </w:rPr>
      </w:pPr>
      <w:bookmarkStart w:id="5" w:name="票决定标法"/>
      <w:r>
        <w:rPr>
          <w:rFonts w:hint="eastAsia"/>
          <w:b/>
          <w:szCs w:val="21"/>
        </w:rPr>
        <w:t>41.</w:t>
      </w:r>
      <w:r>
        <w:rPr>
          <w:b/>
          <w:szCs w:val="21"/>
        </w:rPr>
        <w:t>1</w:t>
      </w:r>
      <w:r>
        <w:rPr>
          <w:rFonts w:hint="eastAsia"/>
          <w:b/>
          <w:szCs w:val="21"/>
        </w:rPr>
        <w:t>票决定标法</w:t>
      </w:r>
    </w:p>
    <w:p>
      <w:pPr>
        <w:adjustRightInd w:val="0"/>
        <w:snapToGrid w:val="0"/>
        <w:spacing w:line="360" w:lineRule="auto"/>
        <w:ind w:firstLine="420" w:firstLineChars="200"/>
        <w:rPr>
          <w:b/>
          <w:szCs w:val="21"/>
        </w:rPr>
      </w:pPr>
      <w:bookmarkStart w:id="6" w:name="直接票决定标"/>
      <w:r>
        <w:rPr>
          <w:rFonts w:hint="eastAsia"/>
          <w:b/>
          <w:szCs w:val="21"/>
        </w:rPr>
        <w:t>41.1.1直接票决定标【简单多数（且过半数）】</w:t>
      </w:r>
    </w:p>
    <w:p>
      <w:pPr>
        <w:adjustRightInd w:val="0"/>
        <w:snapToGrid w:val="0"/>
        <w:spacing w:line="360" w:lineRule="auto"/>
        <w:ind w:firstLine="420" w:firstLineChars="200"/>
        <w:rPr>
          <w:szCs w:val="21"/>
        </w:rPr>
      </w:pPr>
      <w:r>
        <w:rPr>
          <w:rFonts w:hint="eastAsia"/>
          <w:szCs w:val="21"/>
        </w:rPr>
        <w:t>招标人组建的定标委员会在进入投票范围的投标人中，以每人投票支持一个投标人的方式，得票最多且过半数的投标人为中标人。</w:t>
      </w:r>
    </w:p>
    <w:p>
      <w:pPr>
        <w:adjustRightInd w:val="0"/>
        <w:snapToGrid w:val="0"/>
        <w:spacing w:line="360" w:lineRule="auto"/>
        <w:ind w:firstLine="420" w:firstLineChars="200"/>
        <w:rPr>
          <w:szCs w:val="21"/>
        </w:rPr>
      </w:pPr>
      <w:r>
        <w:rPr>
          <w:rFonts w:hint="eastAsia"/>
          <w:szCs w:val="21"/>
        </w:rPr>
        <w:t>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bookmarkEnd w:id="6"/>
    <w:p>
      <w:pPr>
        <w:adjustRightInd w:val="0"/>
        <w:snapToGrid w:val="0"/>
        <w:spacing w:line="360" w:lineRule="auto"/>
        <w:ind w:firstLine="412" w:firstLineChars="196"/>
        <w:rPr>
          <w:b/>
          <w:szCs w:val="21"/>
        </w:rPr>
      </w:pPr>
      <w:bookmarkStart w:id="7" w:name="逐轮票决定标"/>
      <w:r>
        <w:rPr>
          <w:rFonts w:hint="eastAsia"/>
          <w:b/>
          <w:szCs w:val="21"/>
        </w:rPr>
        <w:t>41.1.2逐轮票决定标（先票决后淘汰）</w:t>
      </w:r>
    </w:p>
    <w:p>
      <w:pPr>
        <w:adjustRightInd w:val="0"/>
        <w:snapToGrid w:val="0"/>
        <w:spacing w:line="360" w:lineRule="auto"/>
        <w:ind w:firstLine="420" w:firstLineChars="200"/>
        <w:rPr>
          <w:szCs w:val="21"/>
        </w:rPr>
      </w:pPr>
      <w:r>
        <w:rPr>
          <w:rFonts w:hint="eastAsia"/>
          <w:szCs w:val="21"/>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szCs w:val="21"/>
        </w:rPr>
      </w:pPr>
      <w:r>
        <w:rPr>
          <w:rFonts w:hint="eastAsia"/>
          <w:szCs w:val="21"/>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szCs w:val="21"/>
        </w:rPr>
      </w:pPr>
      <w:r>
        <w:rPr>
          <w:rFonts w:hint="eastAsia"/>
          <w:szCs w:val="21"/>
        </w:rPr>
        <w:t>根据前述规则，直至剩余1名投标人为中标人。</w:t>
      </w:r>
    </w:p>
    <w:bookmarkEnd w:id="5"/>
    <w:bookmarkEnd w:id="7"/>
    <w:p>
      <w:pPr>
        <w:adjustRightInd w:val="0"/>
        <w:snapToGrid w:val="0"/>
        <w:spacing w:line="360" w:lineRule="auto"/>
        <w:ind w:firstLine="420" w:firstLineChars="200"/>
        <w:rPr>
          <w:szCs w:val="21"/>
        </w:rPr>
      </w:pPr>
      <w:bookmarkStart w:id="8" w:name="票决抽签定标"/>
      <w:r>
        <w:rPr>
          <w:rFonts w:hint="eastAsia"/>
          <w:b/>
          <w:szCs w:val="21"/>
        </w:rPr>
        <w:t>41.2票决抽签定标法【简单多数（且过半数）】</w:t>
      </w:r>
    </w:p>
    <w:p>
      <w:pPr>
        <w:adjustRightInd w:val="0"/>
        <w:snapToGrid w:val="0"/>
        <w:spacing w:line="360" w:lineRule="auto"/>
        <w:ind w:firstLine="420" w:firstLineChars="200"/>
        <w:rPr>
          <w:szCs w:val="21"/>
        </w:rPr>
      </w:pPr>
      <w:r>
        <w:rPr>
          <w:rFonts w:hint="eastAsia"/>
          <w:szCs w:val="21"/>
        </w:rPr>
        <w:t>招标人组建的定标委员会在进入投票范围的投标人中，以每人投票支持N（</w:t>
      </w:r>
      <w:r>
        <w:rPr>
          <w:szCs w:val="21"/>
        </w:rPr>
        <w:t>N为前附表“定标方法”中对应的数值</w:t>
      </w:r>
      <w:r>
        <w:rPr>
          <w:rFonts w:hint="eastAsia"/>
          <w:szCs w:val="21"/>
        </w:rPr>
        <w:t>）个投标人的方式，得票较多的N个投标人（最终得票均须超过半数）进入抽签环节。</w:t>
      </w:r>
    </w:p>
    <w:p>
      <w:pPr>
        <w:adjustRightInd w:val="0"/>
        <w:snapToGrid w:val="0"/>
        <w:spacing w:line="360" w:lineRule="auto"/>
        <w:ind w:firstLine="420" w:firstLineChars="200"/>
        <w:rPr>
          <w:szCs w:val="21"/>
        </w:rPr>
      </w:pPr>
      <w:r>
        <w:rPr>
          <w:rFonts w:hint="eastAsia"/>
          <w:szCs w:val="21"/>
        </w:rPr>
        <w:t xml:space="preserve">    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pPr>
        <w:adjustRightInd w:val="0"/>
        <w:snapToGrid w:val="0"/>
        <w:spacing w:line="360" w:lineRule="auto"/>
        <w:ind w:firstLine="420" w:firstLineChars="200"/>
        <w:rPr>
          <w:szCs w:val="21"/>
        </w:rPr>
      </w:pPr>
      <w:r>
        <w:rPr>
          <w:rFonts w:hint="eastAsia"/>
          <w:szCs w:val="21"/>
        </w:rPr>
        <w:t>当得票超过半数的投标人数量大于</w:t>
      </w:r>
      <w:r>
        <w:rPr>
          <w:szCs w:val="21"/>
        </w:rPr>
        <w:t>N时，按照前一轮得票多少的顺序选择，投票结果中排序出现并列情形的，不影响结果的投标人无需再次投票，影响到结果的投标人将进行下一轮投票，直至确定N个得票超过半数的投标人为止。</w:t>
      </w:r>
    </w:p>
    <w:p>
      <w:pPr>
        <w:adjustRightInd w:val="0"/>
        <w:snapToGrid w:val="0"/>
        <w:spacing w:line="360" w:lineRule="auto"/>
        <w:ind w:firstLine="420" w:firstLineChars="200"/>
        <w:rPr>
          <w:szCs w:val="21"/>
        </w:rPr>
      </w:pPr>
      <w:r>
        <w:rPr>
          <w:rFonts w:hint="eastAsia"/>
          <w:szCs w:val="21"/>
        </w:rPr>
        <w:t>在票决定标法、票决抽签定标法投票过程中，当出现前述方法没有约定的情形时，优先参照前述已有方法进行处理，如果前述已有方法无法参照，选取进入下一轮投票单位时，取投标报价较低的投标人，在剔除进入下一轮投票单位时，剔除投标报价较高的投标人。定标委员会也可根据本款原则在投票之前先确定相关规则，再根据事先确定的规则进行投票。</w:t>
      </w:r>
    </w:p>
    <w:p>
      <w:pPr>
        <w:adjustRightInd w:val="0"/>
        <w:snapToGrid w:val="0"/>
        <w:spacing w:line="360" w:lineRule="auto"/>
        <w:ind w:firstLine="420" w:firstLineChars="200"/>
        <w:rPr>
          <w:szCs w:val="21"/>
        </w:rPr>
      </w:pPr>
      <w:r>
        <w:rPr>
          <w:rFonts w:hint="eastAsia"/>
          <w:szCs w:val="21"/>
        </w:rPr>
        <w:t xml:space="preserve">    票决抽签定标法由招标人在</w:t>
      </w:r>
      <w:r>
        <w:rPr>
          <w:rFonts w:hint="eastAsia"/>
          <w:szCs w:val="21"/>
          <w:lang w:eastAsia="zh-CN"/>
        </w:rPr>
        <w:t>深圳交易集团有限公司（深圳公共资源交易中心）</w:t>
      </w:r>
      <w:r>
        <w:rPr>
          <w:rFonts w:hint="eastAsia"/>
          <w:szCs w:val="21"/>
        </w:rPr>
        <w:t>80个号码的抽签机中抽取中标人。把80个号码分成m组（每组为N个号码），剩余不足1组的号码不生效（如果抽出这些号码无效，需要重新抽取，比如N为3、6时，79,80号为无效号，N为7时，78-80号为无效号）。抽签之前，将参与抽签定标的N个投标人分别进行编号（按投标报价由低往高的顺序编号），分别对应“0，1，2，……，N-1”。招标人随机抽取一个有效号码，将该号码除以N，取余数，余数对应编号的投标人即为中标人。</w:t>
      </w:r>
    </w:p>
    <w:bookmarkEnd w:id="8"/>
    <w:p>
      <w:pPr>
        <w:adjustRightInd w:val="0"/>
        <w:snapToGrid w:val="0"/>
        <w:spacing w:line="360" w:lineRule="auto"/>
        <w:ind w:firstLine="420" w:firstLineChars="200"/>
        <w:rPr>
          <w:szCs w:val="21"/>
        </w:rPr>
      </w:pPr>
      <w:bookmarkStart w:id="9" w:name="集体议事法定标"/>
      <w:r>
        <w:rPr>
          <w:rFonts w:hint="eastAsia"/>
          <w:b/>
          <w:szCs w:val="21"/>
        </w:rPr>
        <w:t>41.3集体议事法</w:t>
      </w:r>
    </w:p>
    <w:p>
      <w:pPr>
        <w:spacing w:line="360" w:lineRule="auto"/>
        <w:ind w:firstLine="420" w:firstLineChars="200"/>
        <w:rPr>
          <w:szCs w:val="21"/>
        </w:rPr>
      </w:pPr>
      <w:r>
        <w:rPr>
          <w:rFonts w:hint="eastAsia"/>
          <w:szCs w:val="21"/>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bookmarkEnd w:id="9"/>
    </w:p>
    <w:p>
      <w:pPr>
        <w:adjustRightInd w:val="0"/>
        <w:snapToGrid w:val="0"/>
        <w:spacing w:line="360" w:lineRule="auto"/>
        <w:ind w:firstLine="420" w:firstLineChars="200"/>
        <w:rPr>
          <w:szCs w:val="21"/>
        </w:rPr>
      </w:pPr>
      <w:r>
        <w:rPr>
          <w:rFonts w:hint="eastAsia"/>
          <w:b/>
          <w:bCs/>
          <w:szCs w:val="21"/>
        </w:rPr>
        <w:t>42.定标程序</w:t>
      </w:r>
    </w:p>
    <w:p>
      <w:pPr>
        <w:adjustRightInd w:val="0"/>
        <w:snapToGrid w:val="0"/>
        <w:spacing w:line="360" w:lineRule="auto"/>
        <w:ind w:firstLine="411" w:firstLineChars="196"/>
        <w:rPr>
          <w:szCs w:val="21"/>
        </w:rPr>
      </w:pPr>
      <w:r>
        <w:rPr>
          <w:rFonts w:hint="eastAsia"/>
          <w:szCs w:val="21"/>
        </w:rPr>
        <w:t>42.1在开展定标前，招标人可以自行或委托专业机构开展清标工作。清标工作包括对投标人及拟派项目负责人进行考察、质询，对投标文件或方案进行澄清与复核，对项目后期可能遇到的风险和问题进行评估等。清标工作完成后，招标人应当形成清标报告，作为定标的辅助。清标报告内容应当客观公正、真实有效。</w:t>
      </w:r>
    </w:p>
    <w:p>
      <w:pPr>
        <w:adjustRightInd w:val="0"/>
        <w:snapToGrid w:val="0"/>
        <w:spacing w:line="360" w:lineRule="auto"/>
        <w:ind w:firstLine="420" w:firstLineChars="200"/>
      </w:pPr>
      <w:r>
        <w:rPr>
          <w:rFonts w:hint="eastAsia"/>
        </w:rPr>
        <w:t>42.2</w:t>
      </w:r>
      <w:r>
        <w:rPr>
          <w:rFonts w:hint="eastAsia"/>
          <w:szCs w:val="21"/>
        </w:rPr>
        <w:t>招标人应当事先制定定标工作规则，对不同类别项目择优竞价结合方式、择优因素、竞价方法予以明确，并报招标人内设（或上级）的纪检监察机构（或督查机构）备案。定标时必须严格遵守定标工作规则，不得临时改变规则。</w:t>
      </w:r>
    </w:p>
    <w:p>
      <w:pPr>
        <w:adjustRightInd w:val="0"/>
        <w:snapToGrid w:val="0"/>
        <w:spacing w:line="360" w:lineRule="auto"/>
        <w:ind w:firstLine="420" w:firstLineChars="200"/>
        <w:rPr>
          <w:szCs w:val="21"/>
        </w:rPr>
      </w:pPr>
      <w:r>
        <w:rPr>
          <w:rFonts w:hint="eastAsia"/>
        </w:rPr>
        <w:t>42.3</w:t>
      </w:r>
      <w:r>
        <w:rPr>
          <w:rFonts w:hint="eastAsia"/>
          <w:szCs w:val="21"/>
        </w:rPr>
        <w:t>在招标公告发布前，招标人应当结合项目实际，根据定标工作规则，制定项目定标方案，并报招标人内设（或上级）的纪检监察机构（或督查机构）备案。项目定标方案应当对清标内容、定标操作细则、择优要素及优先级别等内容予以明确。</w:t>
      </w:r>
    </w:p>
    <w:p>
      <w:pPr>
        <w:adjustRightInd w:val="0"/>
        <w:snapToGrid w:val="0"/>
        <w:spacing w:line="360" w:lineRule="auto"/>
        <w:ind w:firstLine="420" w:firstLineChars="200"/>
        <w:rPr>
          <w:szCs w:val="21"/>
        </w:rPr>
      </w:pPr>
      <w:r>
        <w:rPr>
          <w:rFonts w:hint="eastAsia"/>
          <w:szCs w:val="21"/>
        </w:rPr>
        <w:t>42.4在定标环节，招标人应当遵循如下原则：按照规定可以设置同类工程经验（业绩）的工程项目，先择优后竞价；单项合同金额1亿元以下且采用通用技术的工程项目，可以先竞价后择优；</w:t>
      </w:r>
    </w:p>
    <w:p>
      <w:pPr>
        <w:adjustRightInd w:val="0"/>
        <w:snapToGrid w:val="0"/>
        <w:spacing w:line="360" w:lineRule="auto"/>
        <w:ind w:firstLine="411" w:firstLineChars="196"/>
        <w:rPr>
          <w:color w:val="000000"/>
          <w:szCs w:val="21"/>
        </w:rPr>
      </w:pPr>
      <w:r>
        <w:rPr>
          <w:rFonts w:hint="eastAsia"/>
          <w:szCs w:val="21"/>
        </w:rPr>
        <w:t>42.5定标委员会由招标人的法定代表人或者主要负责人组建。定标委员会成员原则上从招标人、项目业主或者使用单位的领导班子成员、经营管理人员中产生，成员数量为7人以上单数。确有需要的，财</w:t>
      </w:r>
      <w:r>
        <w:rPr>
          <w:rFonts w:hint="eastAsia"/>
          <w:color w:val="000000"/>
          <w:szCs w:val="21"/>
        </w:rPr>
        <w:t>政性资金投资工程的招标人可以从本系统上下级主管部门或者系统外相关部门工作人员中确定成员；非财政性国有资金投资工程的招标人可以从与其有利益关系的母公司、子公司人员中确定成员。</w:t>
      </w:r>
    </w:p>
    <w:p>
      <w:pPr>
        <w:adjustRightInd w:val="0"/>
        <w:snapToGrid w:val="0"/>
        <w:spacing w:line="360" w:lineRule="auto"/>
        <w:ind w:firstLine="411" w:firstLineChars="196"/>
        <w:rPr>
          <w:color w:val="000000"/>
          <w:szCs w:val="21"/>
        </w:rPr>
      </w:pPr>
      <w:r>
        <w:rPr>
          <w:rFonts w:hint="eastAsia"/>
          <w:color w:val="000000"/>
          <w:szCs w:val="21"/>
        </w:rPr>
        <w:t>42.6定标委员会成员应当由招标人从2倍以上符合条件的备选人员名单中随机抽取确定。招标人法定代表人可以从本单位直接指定部分定标委员会成员，但总数不得超过定标委员会成员总数的三分之一。</w:t>
      </w:r>
    </w:p>
    <w:p>
      <w:pPr>
        <w:adjustRightInd w:val="0"/>
        <w:snapToGrid w:val="0"/>
        <w:spacing w:line="360" w:lineRule="auto"/>
        <w:ind w:firstLine="411" w:firstLineChars="196"/>
        <w:rPr>
          <w:color w:val="000000"/>
          <w:szCs w:val="21"/>
        </w:rPr>
      </w:pPr>
      <w:r>
        <w:rPr>
          <w:rFonts w:hint="eastAsia"/>
          <w:color w:val="000000"/>
          <w:szCs w:val="21"/>
        </w:rPr>
        <w:t>42.7定标委员会应当在定标会上推荐定标组长，招标人的法定代表人或者主要负责人参加定标委员会的，由其直接担任定标委员会组长。招标人应同时组建3人以上的监督小组，对定标全过程进行监督。</w:t>
      </w:r>
    </w:p>
    <w:p>
      <w:pPr>
        <w:adjustRightInd w:val="0"/>
        <w:snapToGrid w:val="0"/>
        <w:spacing w:line="360" w:lineRule="auto"/>
        <w:ind w:firstLine="411" w:firstLineChars="196"/>
        <w:rPr>
          <w:color w:val="000000"/>
          <w:szCs w:val="21"/>
        </w:rPr>
      </w:pPr>
      <w:r>
        <w:rPr>
          <w:rFonts w:hint="eastAsia"/>
          <w:color w:val="000000"/>
          <w:szCs w:val="21"/>
        </w:rPr>
        <w:t>42.8采用票决定标法、集体议事法或者票决抽签定标法的，招标人应当自评标结束后10个工作日内进入</w:t>
      </w:r>
      <w:r>
        <w:rPr>
          <w:rFonts w:hint="eastAsia"/>
          <w:szCs w:val="21"/>
          <w:lang w:eastAsia="zh-CN"/>
        </w:rPr>
        <w:t>深圳交易集团有限公司（深圳公共资源交易中心）</w:t>
      </w:r>
      <w:r>
        <w:rPr>
          <w:rFonts w:hint="eastAsia"/>
          <w:color w:val="000000"/>
          <w:szCs w:val="21"/>
        </w:rPr>
        <w:t>进行定标。不能按时定标的，应当通过交易网公示延期原因和最终定标时间。</w:t>
      </w:r>
    </w:p>
    <w:p>
      <w:pPr>
        <w:adjustRightInd w:val="0"/>
        <w:snapToGrid w:val="0"/>
        <w:spacing w:line="360" w:lineRule="auto"/>
        <w:ind w:firstLine="411" w:firstLineChars="196"/>
        <w:rPr>
          <w:szCs w:val="21"/>
        </w:rPr>
      </w:pPr>
      <w:r>
        <w:rPr>
          <w:rFonts w:hint="eastAsia"/>
          <w:color w:val="000000"/>
          <w:szCs w:val="21"/>
        </w:rPr>
        <w:t>42.9定标委员会成员在定标系统中提交选票（须说明推荐理由），并打印选票签名确认，定标过程公开、公平、公正。定标委员会按有关规定及招标文件约定的定标方法确定一名中标人。</w:t>
      </w:r>
    </w:p>
    <w:p>
      <w:pPr>
        <w:adjustRightInd w:val="0"/>
        <w:snapToGrid w:val="0"/>
        <w:spacing w:line="360" w:lineRule="auto"/>
        <w:ind w:firstLine="411" w:firstLineChars="196"/>
        <w:rPr>
          <w:szCs w:val="21"/>
        </w:rPr>
      </w:pPr>
      <w:r>
        <w:rPr>
          <w:rFonts w:hint="eastAsia"/>
          <w:szCs w:val="21"/>
        </w:rPr>
        <w:t>42.10招标人应在定标结束后将定标记录、定标报告交由</w:t>
      </w:r>
      <w:r>
        <w:rPr>
          <w:rFonts w:hint="eastAsia"/>
          <w:szCs w:val="21"/>
          <w:lang w:eastAsia="zh-CN"/>
        </w:rPr>
        <w:t>深圳交易集团有限公司（深圳公共资源交易中心）</w:t>
      </w:r>
      <w:r>
        <w:rPr>
          <w:rFonts w:hint="eastAsia"/>
          <w:szCs w:val="21"/>
        </w:rPr>
        <w:t>归档并同时公示定标结果和中标结果。定标记录应包括定标委员会会议过程、正式成员名单。定标报告应包括定标委员会的产生过程、定标程序及定标结果等内容。招标人提交中标信息确认时，应认真核对中标公示信息，无误后再签名确认。</w:t>
      </w:r>
    </w:p>
    <w:p>
      <w:pPr>
        <w:adjustRightInd w:val="0"/>
        <w:snapToGrid w:val="0"/>
        <w:spacing w:line="360" w:lineRule="auto"/>
        <w:ind w:firstLine="411" w:firstLineChars="196"/>
        <w:rPr>
          <w:szCs w:val="21"/>
        </w:rPr>
      </w:pPr>
      <w:r>
        <w:rPr>
          <w:rFonts w:hint="eastAsia"/>
          <w:szCs w:val="21"/>
        </w:rPr>
        <w:t>42.11招标人应当向定标委员会提供定标方案、清标报告作为定标辅助材料。定标结束后，定标方案、清标报告及定标委员投票结果等定标过程资料应当留存备查。</w:t>
      </w:r>
    </w:p>
    <w:p>
      <w:pPr>
        <w:adjustRightInd w:val="0"/>
        <w:snapToGrid w:val="0"/>
        <w:spacing w:line="360" w:lineRule="auto"/>
        <w:ind w:firstLine="412" w:firstLineChars="196"/>
        <w:rPr>
          <w:b/>
          <w:bCs/>
          <w:color w:val="000000"/>
          <w:szCs w:val="21"/>
        </w:rPr>
      </w:pPr>
      <w:r>
        <w:rPr>
          <w:rFonts w:hint="eastAsia"/>
          <w:b/>
          <w:szCs w:val="21"/>
        </w:rPr>
        <w:t>43.</w:t>
      </w:r>
      <w:r>
        <w:rPr>
          <w:rFonts w:hint="eastAsia"/>
          <w:b/>
          <w:bCs/>
          <w:szCs w:val="21"/>
        </w:rPr>
        <w:t>定标后有下列情形之一的，招标人可以从评审合格的其他投标人中采用原招标文件规定的定标方法，由原定标委员会确定中标人。原</w:t>
      </w:r>
      <w:r>
        <w:rPr>
          <w:rFonts w:hint="eastAsia"/>
          <w:b/>
          <w:bCs/>
          <w:color w:val="000000"/>
          <w:szCs w:val="21"/>
        </w:rPr>
        <w:t>采用票决抽签定标法的项目，票决进入抽签环节的其他投标人数量不足3名的，应当票决补足：</w:t>
      </w:r>
    </w:p>
    <w:p>
      <w:pPr>
        <w:spacing w:line="360" w:lineRule="auto"/>
        <w:ind w:firstLine="420" w:firstLineChars="200"/>
        <w:rPr>
          <w:color w:val="000000"/>
          <w:szCs w:val="21"/>
        </w:rPr>
      </w:pPr>
      <w:r>
        <w:rPr>
          <w:rFonts w:hint="eastAsia"/>
          <w:color w:val="000000"/>
          <w:szCs w:val="21"/>
        </w:rPr>
        <w:t>43.1中标人放弃中标资格或者拒不签订合同的；</w:t>
      </w:r>
    </w:p>
    <w:p>
      <w:pPr>
        <w:spacing w:line="360" w:lineRule="auto"/>
        <w:ind w:firstLine="420" w:firstLineChars="200"/>
        <w:rPr>
          <w:color w:val="000000"/>
          <w:szCs w:val="21"/>
        </w:rPr>
      </w:pPr>
      <w:r>
        <w:rPr>
          <w:rFonts w:hint="eastAsia"/>
          <w:color w:val="000000"/>
          <w:szCs w:val="21"/>
        </w:rPr>
        <w:t>43.2中标人不按照招标文件要求提交履约担保的；</w:t>
      </w:r>
    </w:p>
    <w:p>
      <w:pPr>
        <w:spacing w:line="360" w:lineRule="auto"/>
        <w:ind w:firstLine="420" w:firstLineChars="200"/>
        <w:rPr>
          <w:color w:val="000000"/>
          <w:szCs w:val="21"/>
        </w:rPr>
      </w:pPr>
      <w:r>
        <w:rPr>
          <w:rFonts w:hint="eastAsia"/>
          <w:color w:val="000000"/>
          <w:szCs w:val="21"/>
        </w:rPr>
        <w:t>43.3被查实存在影响中标结果违法行为的。</w:t>
      </w:r>
    </w:p>
    <w:p>
      <w:pPr>
        <w:adjustRightInd w:val="0"/>
        <w:snapToGrid w:val="0"/>
        <w:spacing w:line="360" w:lineRule="auto"/>
        <w:ind w:firstLine="420" w:firstLineChars="200"/>
        <w:rPr>
          <w:b/>
          <w:bCs/>
          <w:color w:val="000000"/>
          <w:szCs w:val="21"/>
        </w:rPr>
      </w:pPr>
      <w:r>
        <w:rPr>
          <w:rFonts w:hint="eastAsia"/>
          <w:b/>
          <w:bCs/>
          <w:color w:val="000000"/>
          <w:szCs w:val="21"/>
        </w:rPr>
        <w:t>44.招标人拒绝投标等权力</w:t>
      </w:r>
    </w:p>
    <w:p>
      <w:pPr>
        <w:adjustRightInd w:val="0"/>
        <w:snapToGrid w:val="0"/>
        <w:spacing w:line="360" w:lineRule="auto"/>
        <w:ind w:firstLine="420" w:firstLineChars="200"/>
        <w:rPr>
          <w:color w:val="000000"/>
          <w:szCs w:val="21"/>
        </w:rPr>
      </w:pPr>
      <w:r>
        <w:rPr>
          <w:rFonts w:hint="eastAsia"/>
          <w:color w:val="000000"/>
          <w:szCs w:val="21"/>
        </w:rPr>
        <w:t>44.1招标人不承诺将合同授予报价最低的投标人。</w:t>
      </w:r>
    </w:p>
    <w:p>
      <w:pPr>
        <w:adjustRightInd w:val="0"/>
        <w:snapToGrid w:val="0"/>
        <w:spacing w:line="360" w:lineRule="auto"/>
        <w:ind w:firstLine="420" w:firstLineChars="200"/>
        <w:rPr>
          <w:szCs w:val="21"/>
        </w:rPr>
      </w:pPr>
      <w:r>
        <w:rPr>
          <w:rFonts w:hint="eastAsia"/>
          <w:color w:val="000000"/>
          <w:szCs w:val="21"/>
        </w:rPr>
        <w:t>44</w:t>
      </w:r>
      <w:r>
        <w:rPr>
          <w:color w:val="000000"/>
          <w:szCs w:val="21"/>
        </w:rPr>
        <w:t>.</w:t>
      </w:r>
      <w:r>
        <w:rPr>
          <w:rFonts w:hint="eastAsia"/>
          <w:color w:val="000000"/>
          <w:szCs w:val="21"/>
        </w:rPr>
        <w:t>2中标人确定后，招标人无义务向未中标的投标人就其未中标的原因作出解释。未中</w:t>
      </w:r>
      <w:r>
        <w:rPr>
          <w:rFonts w:hint="eastAsia"/>
          <w:szCs w:val="21"/>
        </w:rPr>
        <w:t>标的投标人不得向评标委员会组成人员或招标人询问评标过程的情况或索要相关材料。</w:t>
      </w:r>
    </w:p>
    <w:p>
      <w:pPr>
        <w:adjustRightInd w:val="0"/>
        <w:snapToGrid w:val="0"/>
        <w:spacing w:line="360" w:lineRule="auto"/>
        <w:ind w:firstLine="420" w:firstLineChars="200"/>
        <w:rPr>
          <w:b/>
          <w:bCs/>
          <w:szCs w:val="21"/>
        </w:rPr>
      </w:pPr>
      <w:bookmarkStart w:id="10" w:name="资信标要求一览表"/>
      <w:r>
        <w:rPr>
          <w:rFonts w:hint="eastAsia"/>
          <w:b/>
          <w:bCs/>
          <w:szCs w:val="21"/>
        </w:rPr>
        <w:t>45.资信标表格</w:t>
      </w:r>
    </w:p>
    <w:p>
      <w:pPr>
        <w:adjustRightInd w:val="0"/>
        <w:snapToGrid w:val="0"/>
        <w:spacing w:line="360" w:lineRule="auto"/>
        <w:ind w:firstLine="420" w:firstLineChars="200"/>
        <w:rPr>
          <w:szCs w:val="21"/>
        </w:rPr>
      </w:pPr>
      <w:r>
        <w:rPr>
          <w:rFonts w:hint="eastAsia"/>
          <w:szCs w:val="21"/>
        </w:rPr>
        <w:t>45.1招标人可以结合项目实际要求投标人提供资信标作为定标参考因素之一。</w:t>
      </w:r>
    </w:p>
    <w:p>
      <w:pPr>
        <w:adjustRightInd w:val="0"/>
        <w:snapToGrid w:val="0"/>
        <w:spacing w:line="360" w:lineRule="auto"/>
        <w:jc w:val="center"/>
        <w:rPr>
          <w:b/>
          <w:sz w:val="28"/>
          <w:szCs w:val="28"/>
        </w:rPr>
      </w:pPr>
      <w:r>
        <w:rPr>
          <w:rFonts w:hint="eastAsia"/>
          <w:b/>
          <w:sz w:val="28"/>
          <w:szCs w:val="28"/>
        </w:rPr>
        <w:t>资信标要求一览表（如有）</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0"/>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6" w:type="dxa"/>
            <w:vAlign w:val="center"/>
          </w:tcPr>
          <w:p>
            <w:pPr>
              <w:adjustRightInd w:val="0"/>
              <w:snapToGrid w:val="0"/>
              <w:spacing w:line="360" w:lineRule="auto"/>
              <w:jc w:val="center"/>
              <w:rPr>
                <w:rFonts w:ascii="黑体" w:hAnsi="黑体" w:eastAsia="黑体" w:cs="Times New Roman"/>
                <w:kern w:val="0"/>
                <w:sz w:val="21"/>
                <w:szCs w:val="21"/>
              </w:rPr>
            </w:pPr>
            <w:r>
              <w:rPr>
                <w:rFonts w:hint="eastAsia" w:ascii="黑体" w:hAnsi="黑体" w:eastAsia="黑体" w:cs="Times New Roman"/>
                <w:kern w:val="0"/>
                <w:sz w:val="21"/>
                <w:szCs w:val="21"/>
              </w:rPr>
              <w:t>序号</w:t>
            </w:r>
          </w:p>
        </w:tc>
        <w:tc>
          <w:tcPr>
            <w:tcW w:w="3260" w:type="dxa"/>
            <w:vAlign w:val="center"/>
          </w:tcPr>
          <w:p>
            <w:pPr>
              <w:adjustRightInd w:val="0"/>
              <w:snapToGrid w:val="0"/>
              <w:spacing w:line="360" w:lineRule="auto"/>
              <w:jc w:val="center"/>
              <w:rPr>
                <w:rFonts w:ascii="黑体" w:hAnsi="黑体" w:eastAsia="黑体" w:cs="Times New Roman"/>
                <w:kern w:val="0"/>
                <w:sz w:val="21"/>
                <w:szCs w:val="21"/>
              </w:rPr>
            </w:pPr>
            <w:r>
              <w:rPr>
                <w:rFonts w:hint="eastAsia" w:ascii="黑体" w:hAnsi="黑体" w:eastAsia="黑体" w:cs="Times New Roman"/>
                <w:kern w:val="0"/>
                <w:sz w:val="21"/>
                <w:szCs w:val="21"/>
              </w:rPr>
              <w:t>资信要素名称</w:t>
            </w:r>
          </w:p>
        </w:tc>
        <w:tc>
          <w:tcPr>
            <w:tcW w:w="4503" w:type="dxa"/>
            <w:vAlign w:val="center"/>
          </w:tcPr>
          <w:p>
            <w:pPr>
              <w:adjustRightInd w:val="0"/>
              <w:snapToGrid w:val="0"/>
              <w:spacing w:line="360" w:lineRule="auto"/>
              <w:jc w:val="center"/>
              <w:rPr>
                <w:rFonts w:ascii="黑体" w:hAnsi="黑体" w:eastAsia="黑体" w:cs="Times New Roman"/>
                <w:kern w:val="0"/>
                <w:sz w:val="21"/>
                <w:szCs w:val="21"/>
              </w:rPr>
            </w:pPr>
            <w:r>
              <w:rPr>
                <w:rFonts w:hint="eastAsia" w:ascii="黑体" w:hAnsi="黑体" w:eastAsia="黑体" w:cs="Times New Roman"/>
                <w:kern w:val="0"/>
                <w:sz w:val="21"/>
                <w:szCs w:val="2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adjustRightInd w:val="0"/>
              <w:snapToGrid w:val="0"/>
              <w:spacing w:line="360" w:lineRule="auto"/>
              <w:jc w:val="center"/>
              <w:rPr>
                <w:rFonts w:ascii="Times New Roman" w:hAnsi="Times New Roman" w:eastAsia="宋体" w:cs="Times New Roman"/>
                <w:kern w:val="0"/>
                <w:sz w:val="20"/>
                <w:szCs w:val="21"/>
              </w:rPr>
            </w:pPr>
            <w:bookmarkStart w:id="11" w:name="资信标要求一览表2" w:colFirst="0" w:colLast="0"/>
          </w:p>
        </w:tc>
        <w:tc>
          <w:tcPr>
            <w:tcW w:w="3260" w:type="dxa"/>
            <w:vAlign w:val="center"/>
          </w:tcPr>
          <w:p>
            <w:pPr>
              <w:adjustRightInd w:val="0"/>
              <w:snapToGrid w:val="0"/>
              <w:spacing w:line="360" w:lineRule="auto"/>
              <w:rPr>
                <w:rFonts w:ascii="Times New Roman" w:hAnsi="Times New Roman" w:eastAsia="宋体" w:cs="Times New Roman"/>
                <w:kern w:val="0"/>
                <w:sz w:val="20"/>
                <w:szCs w:val="21"/>
              </w:rPr>
            </w:pPr>
          </w:p>
        </w:tc>
        <w:tc>
          <w:tcPr>
            <w:tcW w:w="4503" w:type="dxa"/>
            <w:vAlign w:val="center"/>
          </w:tcPr>
          <w:p>
            <w:pPr>
              <w:adjustRightInd w:val="0"/>
              <w:snapToGrid w:val="0"/>
              <w:spacing w:line="360" w:lineRule="auto"/>
              <w:rPr>
                <w:rFonts w:ascii="Times New Roman" w:hAnsi="Times New Roman" w:eastAsia="宋体" w:cs="Times New Roman"/>
                <w:kern w:val="0"/>
                <w:sz w:val="20"/>
                <w:szCs w:val="21"/>
              </w:rPr>
            </w:pPr>
          </w:p>
        </w:tc>
      </w:tr>
      <w:bookmarkEnd w:id="11"/>
    </w:tbl>
    <w:p>
      <w:pPr>
        <w:adjustRightInd w:val="0"/>
        <w:snapToGrid w:val="0"/>
        <w:spacing w:line="360" w:lineRule="auto"/>
        <w:rPr>
          <w:szCs w:val="21"/>
        </w:rPr>
      </w:pPr>
    </w:p>
    <w:p>
      <w:pPr>
        <w:adjustRightInd w:val="0"/>
        <w:snapToGrid w:val="0"/>
        <w:spacing w:line="360" w:lineRule="auto"/>
        <w:rPr>
          <w:szCs w:val="21"/>
        </w:rPr>
      </w:pPr>
      <w:r>
        <w:rPr>
          <w:rFonts w:hint="eastAsia"/>
          <w:szCs w:val="21"/>
        </w:rPr>
        <w:t>备注：</w:t>
      </w:r>
    </w:p>
    <w:p>
      <w:pPr>
        <w:adjustRightInd w:val="0"/>
        <w:snapToGrid w:val="0"/>
        <w:spacing w:line="360" w:lineRule="auto"/>
        <w:ind w:firstLine="420" w:firstLineChars="200"/>
        <w:rPr>
          <w:szCs w:val="21"/>
        </w:rPr>
      </w:pPr>
      <w:r>
        <w:rPr>
          <w:rFonts w:hint="eastAsia"/>
          <w:szCs w:val="21"/>
        </w:rPr>
        <w:t>1、凡不能通过后续增加资金、人力、物力投入改变的要素视为资信要素，如投标人业绩、过往认证情况、财务状况、营业额，从业人员学历、注册资格、资历等情况；</w:t>
      </w:r>
    </w:p>
    <w:p>
      <w:pPr>
        <w:adjustRightInd w:val="0"/>
        <w:snapToGrid w:val="0"/>
        <w:spacing w:line="360" w:lineRule="auto"/>
        <w:ind w:firstLine="420" w:firstLineChars="200"/>
        <w:rPr>
          <w:szCs w:val="21"/>
        </w:rPr>
      </w:pPr>
      <w:r>
        <w:rPr>
          <w:rFonts w:hint="eastAsia"/>
          <w:szCs w:val="21"/>
        </w:rPr>
        <w:t>2、资信要素不得有规模、数量等下限要求；如投标人业绩的描述可以为：提供近五年投标人自认为最具代表性的类似工程业绩（不超过10项）；</w:t>
      </w:r>
    </w:p>
    <w:p>
      <w:pPr>
        <w:adjustRightInd w:val="0"/>
        <w:snapToGrid w:val="0"/>
        <w:spacing w:line="360" w:lineRule="auto"/>
        <w:ind w:firstLine="420" w:firstLineChars="200"/>
      </w:pPr>
      <w:r>
        <w:rPr>
          <w:rFonts w:hint="eastAsia"/>
          <w:szCs w:val="21"/>
        </w:rPr>
        <w:t>3、资信要素不进行评审，真实性通过公示予以监督。</w:t>
      </w:r>
    </w:p>
    <w:bookmarkEnd w:id="10"/>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（七）中标通知书</w:t>
      </w:r>
    </w:p>
    <w:p>
      <w:pPr>
        <w:adjustRightInd w:val="0"/>
        <w:snapToGrid w:val="0"/>
        <w:spacing w:line="360" w:lineRule="auto"/>
        <w:ind w:firstLine="420" w:firstLineChars="200"/>
        <w:rPr>
          <w:b/>
          <w:bCs/>
          <w:szCs w:val="21"/>
        </w:rPr>
      </w:pPr>
      <w:r>
        <w:rPr>
          <w:rFonts w:hint="eastAsia"/>
          <w:b/>
          <w:bCs/>
          <w:szCs w:val="21"/>
        </w:rPr>
        <w:t>46.</w:t>
      </w:r>
      <w:r>
        <w:rPr>
          <w:rFonts w:hint="eastAsia"/>
        </w:rPr>
        <w:t xml:space="preserve"> </w:t>
      </w:r>
      <w:r>
        <w:rPr>
          <w:rFonts w:hint="eastAsia"/>
          <w:b/>
          <w:bCs/>
          <w:szCs w:val="21"/>
        </w:rPr>
        <w:t>中标通知书</w:t>
      </w:r>
    </w:p>
    <w:p>
      <w:pPr>
        <w:adjustRightInd w:val="0"/>
        <w:snapToGrid w:val="0"/>
        <w:spacing w:line="360" w:lineRule="auto"/>
        <w:ind w:firstLine="420" w:firstLineChars="200"/>
        <w:rPr>
          <w:szCs w:val="21"/>
        </w:rPr>
      </w:pPr>
      <w:r>
        <w:rPr>
          <w:szCs w:val="21"/>
        </w:rPr>
        <w:t>46.1在规定的公示期内未收到对中标结果的异议的，招标人将按法律法规规定的时间内向中标人发出中标通知书。如接到有关投诉的，招标人将可能暂停发出中标通知书。</w:t>
      </w:r>
    </w:p>
    <w:p>
      <w:pPr>
        <w:adjustRightInd w:val="0"/>
        <w:snapToGrid w:val="0"/>
        <w:spacing w:line="360" w:lineRule="auto"/>
        <w:ind w:firstLine="420" w:firstLineChars="200"/>
      </w:pPr>
      <w:r>
        <w:rPr>
          <w:szCs w:val="21"/>
        </w:rPr>
        <w:t>46.2中标人应在收到中标通知书后15天内，向招标人提交可实施的施工组织设计，招标人应当会同监理单位对施工组织设计进行审核。</w:t>
      </w:r>
    </w:p>
    <w:p>
      <w:pPr>
        <w:adjustRightInd w:val="0"/>
        <w:snapToGrid w:val="0"/>
        <w:spacing w:line="360" w:lineRule="auto"/>
      </w:pPr>
    </w:p>
    <w:p>
      <w:pPr>
        <w:pStyle w:val="4"/>
        <w:keepNext w:val="0"/>
        <w:keepLines w:val="0"/>
        <w:widowControl w:val="0"/>
        <w:tabs>
          <w:tab w:val="left" w:pos="720"/>
          <w:tab w:val="left" w:pos="4032"/>
        </w:tabs>
        <w:adjustRightInd w:val="0"/>
        <w:snapToGrid w:val="0"/>
        <w:spacing w:before="0" w:after="0" w:line="360" w:lineRule="auto"/>
        <w:jc w:val="center"/>
        <w:rPr>
          <w:lang w:val="en-US" w:eastAsia="zh-CN"/>
        </w:rPr>
      </w:pPr>
      <w:r>
        <w:rPr>
          <w:rFonts w:hint="eastAsia"/>
          <w:lang w:val="en-US" w:eastAsia="zh-CN"/>
        </w:rPr>
        <w:t>（八）合同的授予</w:t>
      </w:r>
    </w:p>
    <w:p>
      <w:pPr>
        <w:adjustRightInd w:val="0"/>
        <w:snapToGrid w:val="0"/>
        <w:spacing w:line="360" w:lineRule="auto"/>
        <w:ind w:firstLine="420" w:firstLineChars="200"/>
        <w:rPr>
          <w:b/>
          <w:bCs/>
          <w:color w:val="000000"/>
          <w:szCs w:val="21"/>
        </w:rPr>
      </w:pPr>
      <w:r>
        <w:rPr>
          <w:rFonts w:hint="eastAsia"/>
          <w:b/>
          <w:bCs/>
          <w:color w:val="000000"/>
          <w:szCs w:val="21"/>
        </w:rPr>
        <w:t>47.合同授予标准</w:t>
      </w:r>
    </w:p>
    <w:p>
      <w:pPr>
        <w:adjustRightInd w:val="0"/>
        <w:snapToGrid w:val="0"/>
        <w:spacing w:line="360" w:lineRule="auto"/>
        <w:ind w:firstLine="420" w:firstLineChars="200"/>
        <w:rPr>
          <w:color w:val="000000"/>
          <w:szCs w:val="21"/>
        </w:rPr>
      </w:pPr>
      <w:r>
        <w:rPr>
          <w:rFonts w:hint="eastAsia"/>
          <w:color w:val="000000"/>
          <w:szCs w:val="21"/>
        </w:rPr>
        <w:t>47.1本工程的施工合同将授予按招标文件规定所确定的中标人。</w:t>
      </w:r>
    </w:p>
    <w:p>
      <w:pPr>
        <w:adjustRightInd w:val="0"/>
        <w:snapToGrid w:val="0"/>
        <w:spacing w:line="360" w:lineRule="auto"/>
        <w:ind w:firstLine="420" w:firstLineChars="200"/>
        <w:rPr>
          <w:b/>
          <w:bCs/>
          <w:color w:val="000000"/>
          <w:szCs w:val="21"/>
        </w:rPr>
      </w:pPr>
      <w:r>
        <w:rPr>
          <w:rFonts w:hint="eastAsia"/>
          <w:b/>
          <w:bCs/>
          <w:color w:val="000000"/>
          <w:szCs w:val="21"/>
        </w:rPr>
        <w:t>48.合同协议书的签订</w:t>
      </w:r>
    </w:p>
    <w:p>
      <w:pPr>
        <w:adjustRightInd w:val="0"/>
        <w:snapToGrid w:val="0"/>
        <w:spacing w:line="360" w:lineRule="auto"/>
        <w:ind w:firstLine="420" w:firstLineChars="200"/>
        <w:rPr>
          <w:color w:val="000000"/>
          <w:szCs w:val="21"/>
        </w:rPr>
      </w:pPr>
      <w:r>
        <w:rPr>
          <w:rFonts w:hint="eastAsia"/>
          <w:color w:val="000000"/>
          <w:szCs w:val="21"/>
        </w:rPr>
        <w:t>48.1招标人与中标人将于招标文件规定的时限内，根据招标文件和中标人的投标文件签订建设工程施工合同，合同价为中标人的投标报价（因计算错误，评标委员会修正中标价的除外）。</w:t>
      </w:r>
    </w:p>
    <w:p>
      <w:pPr>
        <w:adjustRightInd w:val="0"/>
        <w:snapToGrid w:val="0"/>
        <w:spacing w:line="360" w:lineRule="auto"/>
        <w:ind w:firstLine="420" w:firstLineChars="200"/>
        <w:rPr>
          <w:color w:val="000000"/>
          <w:szCs w:val="21"/>
        </w:rPr>
      </w:pPr>
      <w:r>
        <w:rPr>
          <w:rFonts w:hint="eastAsia"/>
          <w:color w:val="000000"/>
          <w:szCs w:val="21"/>
        </w:rPr>
        <w:t>48.2招标人与中标人签订的施工合同必须遵守本招标文件的合同条件，并且不得更改合同条件。</w:t>
      </w:r>
    </w:p>
    <w:p>
      <w:pPr>
        <w:adjustRightInd w:val="0"/>
        <w:snapToGrid w:val="0"/>
        <w:spacing w:line="360" w:lineRule="auto"/>
        <w:ind w:firstLine="420" w:firstLineChars="200"/>
        <w:rPr>
          <w:color w:val="000000"/>
          <w:szCs w:val="21"/>
        </w:rPr>
      </w:pPr>
      <w:r>
        <w:rPr>
          <w:rFonts w:hint="eastAsia"/>
          <w:color w:val="000000"/>
          <w:szCs w:val="21"/>
        </w:rPr>
        <w:t>48.3中标人不按招标文件规定与招标人签订合同，招标人有权废除中标，并没收其投标保证金或投标保函，给招标人造成的损失超过投标担保数额的，还应当对超过部分予以赔偿，同时依法承担相应法律责任。</w:t>
      </w:r>
    </w:p>
    <w:p>
      <w:pPr>
        <w:adjustRightInd w:val="0"/>
        <w:snapToGrid w:val="0"/>
        <w:spacing w:line="360" w:lineRule="auto"/>
        <w:ind w:firstLine="420" w:firstLineChars="200"/>
        <w:rPr>
          <w:szCs w:val="21"/>
        </w:rPr>
      </w:pPr>
      <w:r>
        <w:rPr>
          <w:rFonts w:hint="eastAsia"/>
          <w:color w:val="000000"/>
          <w:szCs w:val="21"/>
        </w:rPr>
        <w:t>48.4中标人应当按照合同约定履行义务，完成中标工程施工，不得将中标工程转让（转</w:t>
      </w:r>
      <w:r>
        <w:rPr>
          <w:rFonts w:hint="eastAsia"/>
          <w:szCs w:val="21"/>
        </w:rPr>
        <w:t>包）给他人施工。</w:t>
      </w:r>
    </w:p>
    <w:p>
      <w:pPr>
        <w:adjustRightInd w:val="0"/>
        <w:snapToGrid w:val="0"/>
        <w:spacing w:line="360" w:lineRule="auto"/>
        <w:ind w:firstLine="420" w:firstLineChars="200"/>
        <w:rPr>
          <w:b/>
          <w:bCs/>
          <w:szCs w:val="21"/>
        </w:rPr>
      </w:pPr>
      <w:r>
        <w:rPr>
          <w:rFonts w:hint="eastAsia"/>
          <w:b/>
          <w:bCs/>
          <w:szCs w:val="21"/>
        </w:rPr>
        <w:t>49.工程担保</w:t>
      </w:r>
    </w:p>
    <w:p>
      <w:pPr>
        <w:adjustRightInd w:val="0"/>
        <w:snapToGrid w:val="0"/>
        <w:spacing w:line="360" w:lineRule="auto"/>
        <w:ind w:firstLine="420" w:firstLineChars="200"/>
        <w:rPr>
          <w:szCs w:val="21"/>
        </w:rPr>
      </w:pPr>
      <w:r>
        <w:rPr>
          <w:rFonts w:hint="eastAsia"/>
          <w:szCs w:val="21"/>
        </w:rPr>
        <w:t>49.1中标人应</w:t>
      </w:r>
      <w:r>
        <w:rPr>
          <w:rFonts w:hint="eastAsia" w:cs="Courier New"/>
          <w:szCs w:val="21"/>
        </w:rPr>
        <w:t>在收到中标通知书30天内、签订工程承包合同前，</w:t>
      </w:r>
      <w:r>
        <w:rPr>
          <w:rFonts w:hint="eastAsia"/>
          <w:szCs w:val="21"/>
        </w:rPr>
        <w:t>按招标文件规定的时间、出具单位及规定的金额向招标人提交履约担保，履约担保可参照使用本招标文件附表提供的格式。履约担保为</w:t>
      </w:r>
      <w:r>
        <w:rPr>
          <w:rFonts w:hint="eastAsia" w:cs="Courier New"/>
          <w:szCs w:val="21"/>
        </w:rPr>
        <w:t>中标价与招标控制价或投标报价上限（无招标控制价招标的）的差额，且不高于中标价的1</w:t>
      </w:r>
      <w:r>
        <w:rPr>
          <w:rFonts w:cs="Courier New"/>
          <w:szCs w:val="21"/>
        </w:rPr>
        <w:t>0</w:t>
      </w:r>
      <w:r>
        <w:rPr>
          <w:rFonts w:hint="eastAsia" w:cs="Courier New"/>
          <w:szCs w:val="21"/>
        </w:rPr>
        <w:t>%。</w:t>
      </w:r>
    </w:p>
    <w:p>
      <w:pPr>
        <w:adjustRightInd w:val="0"/>
        <w:snapToGrid w:val="0"/>
        <w:spacing w:line="360" w:lineRule="auto"/>
        <w:ind w:firstLine="420" w:firstLineChars="200"/>
        <w:rPr>
          <w:szCs w:val="21"/>
        </w:rPr>
      </w:pPr>
      <w:r>
        <w:rPr>
          <w:rFonts w:hint="eastAsia"/>
          <w:szCs w:val="21"/>
        </w:rPr>
        <w:t>49.2招标人将在中标人提交履约担保的同时按招标文件规定的金额向中标人提供工程款支付担保。</w:t>
      </w:r>
    </w:p>
    <w:p>
      <w:pPr>
        <w:adjustRightInd w:val="0"/>
        <w:snapToGrid w:val="0"/>
        <w:spacing w:line="360" w:lineRule="auto"/>
        <w:ind w:firstLine="420" w:firstLineChars="200"/>
        <w:rPr>
          <w:color w:val="000000"/>
          <w:szCs w:val="21"/>
        </w:rPr>
      </w:pPr>
      <w:r>
        <w:rPr>
          <w:rFonts w:hint="eastAsia"/>
          <w:color w:val="000000"/>
          <w:szCs w:val="21"/>
        </w:rPr>
        <w:t>49.3中标人不按招标文件规定提交履约担保的，招标人将有权单方解除合同，并没收其投标保证金，给招标人造成的损失超过投标保证金数额的，中标人应当对超过部分予以赔偿。</w:t>
      </w:r>
    </w:p>
    <w:p>
      <w:pPr>
        <w:adjustRightInd w:val="0"/>
        <w:snapToGrid w:val="0"/>
        <w:spacing w:line="360" w:lineRule="auto"/>
        <w:ind w:firstLine="420" w:firstLineChars="200"/>
        <w:rPr>
          <w:color w:val="000000"/>
          <w:szCs w:val="21"/>
        </w:rPr>
      </w:pPr>
      <w:r>
        <w:rPr>
          <w:rFonts w:hint="eastAsia"/>
          <w:color w:val="000000"/>
          <w:szCs w:val="21"/>
        </w:rPr>
        <w:t>49.4合同价款在200万元以下或者合同工期在6个月以内的建设工程是否相互提供承包商履约担保和业主支付担保，由合同当事人双方自行决定。若合同一方要求对方提供担保的，则本方也必须向对方提供相应的担保。</w:t>
      </w:r>
    </w:p>
    <w:p>
      <w:pPr>
        <w:adjustRightInd w:val="0"/>
        <w:snapToGrid w:val="0"/>
        <w:spacing w:line="360" w:lineRule="auto"/>
        <w:ind w:firstLine="420" w:firstLineChars="200"/>
        <w:rPr>
          <w:color w:val="000000"/>
          <w:szCs w:val="21"/>
        </w:rPr>
      </w:pPr>
      <w:r>
        <w:rPr>
          <w:rFonts w:hint="eastAsia"/>
          <w:color w:val="000000"/>
          <w:szCs w:val="21"/>
        </w:rPr>
        <w:t>49.5承包商履约担保和业主支付担保都必须采用经对方认可的银行、专业担保公司出具的不可撤消的保函。双方均不得在工程担保有效期内解除担保。</w:t>
      </w:r>
    </w:p>
    <w:p>
      <w:pPr>
        <w:adjustRightInd w:val="0"/>
        <w:snapToGrid w:val="0"/>
        <w:spacing w:line="360" w:lineRule="auto"/>
        <w:ind w:firstLine="420" w:firstLineChars="200"/>
        <w:rPr>
          <w:color w:val="000000"/>
          <w:szCs w:val="21"/>
        </w:rPr>
      </w:pPr>
      <w:r>
        <w:rPr>
          <w:rFonts w:hint="eastAsia"/>
          <w:color w:val="000000"/>
          <w:szCs w:val="21"/>
        </w:rPr>
        <w:t>49.6对已经提交至招标人保管的工程保函,被担保人在履行完毕相应保函中担保的合同义务后，方可凭相关证明材料（业主凭承包商出具的工程款支付情况证明；承包商凭工程竣工验收证明文件）到招标人处领回保函并办理撤保手续。</w:t>
      </w:r>
    </w:p>
    <w:p>
      <w:pPr>
        <w:adjustRightInd w:val="0"/>
        <w:snapToGrid w:val="0"/>
        <w:spacing w:line="360" w:lineRule="auto"/>
        <w:ind w:firstLine="420" w:firstLineChars="200"/>
        <w:rPr>
          <w:color w:val="000000"/>
          <w:szCs w:val="21"/>
        </w:rPr>
      </w:pPr>
      <w:r>
        <w:rPr>
          <w:rFonts w:hint="eastAsia"/>
          <w:color w:val="000000"/>
          <w:szCs w:val="21"/>
        </w:rPr>
        <w:t>49.7如果在工程建设期间发生保函索赔事件的，索赔方应当按照《深圳市建设工程担保实施办法》有关索赔的规定，凭相关索赔证明文件的副本到招标人处换回对方的保函原件，然后再凭保函原件向相应的担保人索赔。</w:t>
      </w:r>
    </w:p>
    <w:p>
      <w:pPr>
        <w:rPr>
          <w:color w:val="000000"/>
          <w:szCs w:val="21"/>
        </w:rPr>
      </w:pPr>
      <w:r>
        <w:rPr>
          <w:color w:val="000000"/>
          <w:szCs w:val="21"/>
        </w:rPr>
        <w:br w:type="page"/>
      </w:r>
    </w:p>
    <w:p>
      <w:pPr>
        <w:adjustRightInd w:val="0"/>
        <w:snapToGrid w:val="0"/>
        <w:spacing w:line="360" w:lineRule="auto"/>
        <w:jc w:val="center"/>
        <w:outlineLvl w:val="0"/>
        <w:rPr>
          <w:b/>
          <w:sz w:val="52"/>
          <w:szCs w:val="52"/>
        </w:rPr>
      </w:pPr>
      <w:bookmarkStart w:id="12" w:name="_Toc14347"/>
      <w:r>
        <w:rPr>
          <w:rFonts w:hint="eastAsia"/>
          <w:b/>
          <w:sz w:val="52"/>
          <w:szCs w:val="52"/>
        </w:rPr>
        <w:t>第三章  招标人对招标文件及合同范本的补充/修改</w:t>
      </w:r>
    </w:p>
    <w:p>
      <w:pPr>
        <w:topLinePunct/>
        <w:adjustRightInd w:val="0"/>
        <w:snapToGrid w:val="0"/>
        <w:spacing w:line="360" w:lineRule="auto"/>
        <w:ind w:firstLine="440" w:firstLineChars="200"/>
        <w:rPr>
          <w:sz w:val="22"/>
        </w:rPr>
      </w:pPr>
    </w:p>
    <w:p>
      <w:pPr>
        <w:topLinePunct/>
        <w:adjustRightInd w:val="0"/>
        <w:snapToGrid w:val="0"/>
        <w:spacing w:line="360" w:lineRule="auto"/>
        <w:ind w:firstLine="420" w:firstLineChars="200"/>
        <w:rPr>
          <w:szCs w:val="21"/>
        </w:rPr>
      </w:pPr>
      <w:r>
        <w:rPr>
          <w:rFonts w:hint="eastAsia"/>
          <w:szCs w:val="21"/>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szCs w:val="21"/>
        </w:rPr>
      </w:pPr>
    </w:p>
    <w:p>
      <w:pPr>
        <w:topLinePunct/>
        <w:adjustRightInd w:val="0"/>
        <w:snapToGrid w:val="0"/>
        <w:spacing w:line="360" w:lineRule="auto"/>
        <w:ind w:firstLine="420" w:firstLineChars="200"/>
        <w:rPr>
          <w:szCs w:val="21"/>
          <w:u w:val="single"/>
        </w:rPr>
      </w:pPr>
      <w:r>
        <w:rPr>
          <w:rFonts w:hint="eastAsia"/>
          <w:szCs w:val="21"/>
          <w:u w:val="single"/>
        </w:rPr>
        <w:t>补充修改</w:t>
      </w:r>
    </w:p>
    <w:p>
      <w:pPr>
        <w:topLinePunct/>
        <w:adjustRightInd w:val="0"/>
        <w:snapToGrid w:val="0"/>
        <w:spacing w:line="360" w:lineRule="auto"/>
        <w:ind w:firstLine="420" w:firstLineChars="200"/>
        <w:rPr>
          <w:szCs w:val="21"/>
        </w:rPr>
      </w:pPr>
    </w:p>
    <w:p>
      <w:pPr>
        <w:topLinePunct/>
        <w:adjustRightInd w:val="0"/>
        <w:snapToGrid w:val="0"/>
        <w:spacing w:line="360" w:lineRule="auto"/>
        <w:ind w:firstLine="420" w:firstLineChars="200"/>
        <w:rPr>
          <w:szCs w:val="21"/>
        </w:rPr>
      </w:pPr>
      <w:r>
        <w:rPr>
          <w:rFonts w:hint="eastAsia"/>
          <w:szCs w:val="21"/>
        </w:rPr>
        <w:t>以下空白。</w:t>
      </w:r>
    </w:p>
    <w:p>
      <w:pPr>
        <w:topLinePunct/>
        <w:adjustRightInd w:val="0"/>
        <w:snapToGrid w:val="0"/>
        <w:spacing w:line="360" w:lineRule="auto"/>
        <w:ind w:firstLine="420" w:firstLineChars="200"/>
        <w:rPr>
          <w:szCs w:val="21"/>
        </w:rPr>
      </w:pPr>
    </w:p>
    <w:p>
      <w:pPr>
        <w:topLinePunct/>
        <w:adjustRightInd w:val="0"/>
        <w:snapToGrid w:val="0"/>
        <w:spacing w:line="360" w:lineRule="auto"/>
        <w:ind w:firstLine="420" w:firstLineChars="200"/>
        <w:rPr>
          <w:szCs w:val="21"/>
        </w:rPr>
      </w:pPr>
      <w:r>
        <w:rPr>
          <w:rFonts w:hint="eastAsia"/>
          <w:szCs w:val="21"/>
        </w:rPr>
        <w:t>招   标   人：</w:t>
      </w:r>
      <w:r>
        <w:rPr>
          <w:bCs/>
          <w:szCs w:val="21"/>
          <w:u w:val="single"/>
        </w:rPr>
        <w:t xml:space="preserve">      </w:t>
      </w:r>
    </w:p>
    <w:p>
      <w:pPr>
        <w:topLinePunct/>
        <w:adjustRightInd w:val="0"/>
        <w:snapToGrid w:val="0"/>
        <w:spacing w:line="360" w:lineRule="auto"/>
        <w:ind w:firstLine="420" w:firstLineChars="200"/>
        <w:rPr>
          <w:szCs w:val="21"/>
        </w:rPr>
      </w:pPr>
    </w:p>
    <w:p>
      <w:pPr>
        <w:topLinePunct/>
        <w:adjustRightInd w:val="0"/>
        <w:snapToGrid w:val="0"/>
        <w:spacing w:line="360" w:lineRule="auto"/>
        <w:ind w:firstLine="420" w:firstLineChars="200"/>
        <w:rPr>
          <w:szCs w:val="21"/>
        </w:rPr>
      </w:pPr>
      <w:r>
        <w:rPr>
          <w:rFonts w:hint="eastAsia"/>
          <w:szCs w:val="21"/>
        </w:rPr>
        <w:t>招标代理机构：</w:t>
      </w:r>
      <w:r>
        <w:rPr>
          <w:bCs/>
          <w:szCs w:val="21"/>
          <w:u w:val="single"/>
        </w:rPr>
        <w:t xml:space="preserve">      </w:t>
      </w:r>
    </w:p>
    <w:p>
      <w:pPr>
        <w:topLinePunct/>
        <w:adjustRightInd w:val="0"/>
        <w:snapToGrid w:val="0"/>
        <w:spacing w:line="360" w:lineRule="auto"/>
        <w:ind w:firstLine="420" w:firstLineChars="200"/>
        <w:rPr>
          <w:szCs w:val="21"/>
        </w:rPr>
      </w:pPr>
    </w:p>
    <w:p>
      <w:pPr>
        <w:topLinePunct/>
        <w:adjustRightInd w:val="0"/>
        <w:snapToGrid w:val="0"/>
        <w:spacing w:line="360" w:lineRule="auto"/>
        <w:ind w:firstLine="420" w:firstLineChars="200"/>
      </w:pPr>
      <w:r>
        <w:rPr>
          <w:rFonts w:hint="eastAsia"/>
          <w:szCs w:val="21"/>
        </w:rPr>
        <w:t>编制日期：</w:t>
      </w:r>
      <w:r>
        <w:rPr>
          <w:bCs/>
          <w:szCs w:val="21"/>
          <w:u w:val="single"/>
        </w:rPr>
        <w:t xml:space="preserve">      </w:t>
      </w:r>
      <w:bookmarkEnd w:id="12"/>
      <w:r>
        <w:br w:type="page"/>
      </w:r>
    </w:p>
    <w:p>
      <w:pPr>
        <w:adjustRightInd w:val="0"/>
        <w:snapToGrid w:val="0"/>
        <w:spacing w:line="360" w:lineRule="auto"/>
        <w:jc w:val="center"/>
        <w:outlineLvl w:val="0"/>
        <w:rPr>
          <w:b/>
          <w:sz w:val="52"/>
          <w:szCs w:val="52"/>
        </w:rPr>
      </w:pPr>
      <w:r>
        <w:rPr>
          <w:rFonts w:hint="eastAsia"/>
          <w:b/>
          <w:sz w:val="52"/>
          <w:szCs w:val="52"/>
        </w:rPr>
        <w:t>第四章  合同条款</w:t>
      </w:r>
    </w:p>
    <w:p>
      <w:pPr>
        <w:rPr>
          <w:rFonts w:ascii="黑体" w:eastAsia="黑体"/>
          <w:sz w:val="28"/>
          <w:szCs w:val="28"/>
        </w:rPr>
      </w:pPr>
      <w:r>
        <w:rPr>
          <w:rFonts w:ascii="黑体" w:eastAsia="黑体"/>
          <w:sz w:val="28"/>
          <w:szCs w:val="28"/>
        </w:rPr>
        <w:br w:type="page"/>
      </w:r>
    </w:p>
    <w:p>
      <w:pPr>
        <w:jc w:val="right"/>
        <w:rPr>
          <w:rFonts w:ascii="黑体" w:eastAsia="黑体"/>
          <w:sz w:val="28"/>
          <w:szCs w:val="28"/>
        </w:rPr>
      </w:pPr>
      <w:r>
        <w:rPr>
          <w:rFonts w:hint="eastAsia" w:ascii="黑体" w:eastAsia="黑体"/>
          <w:sz w:val="28"/>
          <w:szCs w:val="28"/>
        </w:rPr>
        <w:t>工程编号：_____________</w:t>
      </w:r>
    </w:p>
    <w:p>
      <w:pPr>
        <w:jc w:val="right"/>
        <w:rPr>
          <w:rFonts w:ascii="黑体" w:eastAsia="黑体"/>
          <w:sz w:val="28"/>
          <w:szCs w:val="28"/>
        </w:rPr>
      </w:pPr>
      <w:r>
        <w:rPr>
          <w:rFonts w:hint="eastAsia" w:ascii="黑体" w:eastAsia="黑体"/>
          <w:sz w:val="28"/>
          <w:szCs w:val="28"/>
        </w:rPr>
        <w:t>合同编号：_____________</w:t>
      </w:r>
    </w:p>
    <w:p>
      <w:pPr>
        <w:jc w:val="right"/>
        <w:rPr>
          <w:rFonts w:ascii="黑体" w:eastAsia="黑体"/>
          <w:sz w:val="32"/>
          <w:szCs w:val="32"/>
          <w:u w:val="single"/>
        </w:rPr>
      </w:pPr>
    </w:p>
    <w:p>
      <w:pPr>
        <w:jc w:val="center"/>
        <w:rPr>
          <w:rFonts w:ascii="黑体" w:eastAsia="黑体"/>
          <w:sz w:val="44"/>
          <w:szCs w:val="44"/>
        </w:rPr>
      </w:pPr>
      <w:r>
        <w:rPr>
          <w:rFonts w:hint="eastAsia" w:ascii="黑体" w:eastAsia="黑体"/>
          <w:sz w:val="44"/>
          <w:szCs w:val="44"/>
        </w:rPr>
        <w:t>深圳市建设工程</w:t>
      </w:r>
    </w:p>
    <w:p>
      <w:pPr>
        <w:jc w:val="center"/>
        <w:rPr>
          <w:rFonts w:ascii="黑体" w:eastAsia="黑体"/>
          <w:szCs w:val="21"/>
        </w:rPr>
      </w:pPr>
    </w:p>
    <w:p>
      <w:pPr>
        <w:jc w:val="center"/>
        <w:rPr>
          <w:rFonts w:ascii="黑体" w:eastAsia="黑体"/>
          <w:sz w:val="52"/>
          <w:szCs w:val="52"/>
        </w:rPr>
      </w:pPr>
      <w:r>
        <w:rPr>
          <w:rFonts w:hint="eastAsia" w:ascii="黑体" w:eastAsia="黑体"/>
          <w:sz w:val="52"/>
          <w:szCs w:val="52"/>
        </w:rPr>
        <w:t>施工(单价)合同</w:t>
      </w:r>
    </w:p>
    <w:p>
      <w:pPr>
        <w:jc w:val="center"/>
        <w:rPr>
          <w:rFonts w:ascii="黑体" w:eastAsia="黑体"/>
          <w:sz w:val="32"/>
          <w:szCs w:val="32"/>
        </w:rPr>
      </w:pPr>
      <w:r>
        <w:rPr>
          <w:rFonts w:hint="eastAsia" w:ascii="黑体" w:eastAsia="黑体"/>
          <w:sz w:val="32"/>
          <w:szCs w:val="32"/>
        </w:rPr>
        <w:t>(适用于招标工程固定单价施工合同)</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spacing w:before="312" w:after="156" w:line="480" w:lineRule="auto"/>
        <w:ind w:firstLine="320"/>
        <w:rPr>
          <w:rFonts w:ascii="黑体" w:eastAsia="黑体"/>
          <w:sz w:val="32"/>
          <w:szCs w:val="32"/>
        </w:rPr>
      </w:pPr>
      <w:r>
        <w:rPr>
          <w:rFonts w:hint="eastAsia" w:ascii="黑体" w:eastAsia="黑体"/>
          <w:sz w:val="32"/>
          <w:szCs w:val="32"/>
        </w:rPr>
        <w:t>工程名称：</w:t>
      </w:r>
      <w:r>
        <w:rPr>
          <w:rFonts w:hint="eastAsia" w:ascii="黑体" w:eastAsia="黑体"/>
          <w:sz w:val="32"/>
          <w:szCs w:val="32"/>
          <w:u w:val="single"/>
        </w:rPr>
        <w:t xml:space="preserve">                                 </w:t>
      </w:r>
    </w:p>
    <w:p>
      <w:pPr>
        <w:spacing w:before="312" w:after="156" w:line="480" w:lineRule="auto"/>
        <w:ind w:firstLine="320"/>
        <w:rPr>
          <w:rFonts w:ascii="黑体" w:eastAsia="黑体"/>
          <w:sz w:val="32"/>
          <w:szCs w:val="32"/>
        </w:rPr>
      </w:pPr>
      <w:r>
        <w:rPr>
          <w:rFonts w:hint="eastAsia" w:ascii="黑体" w:eastAsia="黑体"/>
          <w:sz w:val="32"/>
          <w:szCs w:val="32"/>
        </w:rPr>
        <w:t>工程地点：</w:t>
      </w:r>
      <w:r>
        <w:rPr>
          <w:rFonts w:hint="eastAsia" w:ascii="黑体" w:eastAsia="黑体"/>
          <w:sz w:val="32"/>
          <w:szCs w:val="32"/>
          <w:u w:val="single"/>
        </w:rPr>
        <w:t xml:space="preserve">                                 </w:t>
      </w:r>
    </w:p>
    <w:p>
      <w:pPr>
        <w:spacing w:before="312" w:after="156" w:line="480" w:lineRule="auto"/>
        <w:ind w:firstLine="320"/>
        <w:rPr>
          <w:rFonts w:ascii="黑体" w:eastAsia="黑体"/>
          <w:sz w:val="32"/>
          <w:szCs w:val="32"/>
        </w:rPr>
      </w:pPr>
      <w:r>
        <w:rPr>
          <w:rFonts w:hint="eastAsia" w:ascii="黑体" w:eastAsia="黑体"/>
          <w:sz w:val="32"/>
          <w:szCs w:val="32"/>
        </w:rPr>
        <w:t>发 包 人：</w:t>
      </w:r>
      <w:r>
        <w:rPr>
          <w:rFonts w:hint="eastAsia" w:ascii="黑体" w:eastAsia="黑体"/>
          <w:sz w:val="32"/>
          <w:szCs w:val="32"/>
          <w:u w:val="single"/>
        </w:rPr>
        <w:t xml:space="preserve">                                 </w:t>
      </w:r>
    </w:p>
    <w:p>
      <w:pPr>
        <w:spacing w:before="312" w:after="156" w:line="480" w:lineRule="auto"/>
        <w:ind w:firstLine="320"/>
        <w:rPr>
          <w:rFonts w:ascii="黑体" w:eastAsia="黑体"/>
          <w:sz w:val="32"/>
          <w:szCs w:val="32"/>
          <w:u w:val="single"/>
        </w:rPr>
      </w:pPr>
      <w:r>
        <w:rPr>
          <w:rFonts w:hint="eastAsia" w:ascii="黑体" w:eastAsia="黑体"/>
          <w:sz w:val="32"/>
          <w:szCs w:val="32"/>
        </w:rPr>
        <w:t>承 包 人：</w:t>
      </w:r>
      <w:r>
        <w:rPr>
          <w:rFonts w:hint="eastAsia" w:ascii="黑体" w:eastAsia="黑体"/>
          <w:sz w:val="32"/>
          <w:szCs w:val="32"/>
          <w:u w:val="single"/>
        </w:rPr>
        <w:t xml:space="preserve">                                 </w:t>
      </w:r>
    </w:p>
    <w:p>
      <w:pPr>
        <w:ind w:firstLine="960"/>
        <w:rPr>
          <w:rFonts w:ascii="黑体" w:eastAsia="黑体"/>
          <w:sz w:val="32"/>
          <w:szCs w:val="32"/>
          <w:u w:val="single"/>
        </w:rPr>
      </w:pPr>
    </w:p>
    <w:p>
      <w:pPr>
        <w:ind w:firstLine="960"/>
        <w:rPr>
          <w:rFonts w:ascii="黑体" w:eastAsia="黑体"/>
          <w:sz w:val="32"/>
          <w:szCs w:val="32"/>
          <w:u w:val="single"/>
        </w:rPr>
      </w:pPr>
    </w:p>
    <w:p>
      <w:pPr>
        <w:jc w:val="center"/>
        <w:rPr>
          <w:rFonts w:ascii="黑体" w:eastAsia="黑体"/>
          <w:bCs/>
          <w:sz w:val="44"/>
        </w:rPr>
      </w:pPr>
      <w:r>
        <w:rPr>
          <w:rFonts w:hint="eastAsia" w:ascii="黑体" w:eastAsia="黑体"/>
          <w:sz w:val="28"/>
          <w:szCs w:val="28"/>
        </w:rPr>
        <w:t>201</w:t>
      </w:r>
      <w:r>
        <w:rPr>
          <w:rFonts w:ascii="黑体" w:eastAsia="黑体"/>
          <w:sz w:val="28"/>
          <w:szCs w:val="28"/>
        </w:rPr>
        <w:t>5</w:t>
      </w:r>
      <w:r>
        <w:rPr>
          <w:rFonts w:hint="eastAsia" w:ascii="黑体" w:eastAsia="黑体"/>
          <w:sz w:val="28"/>
          <w:szCs w:val="28"/>
        </w:rPr>
        <w:t>年版</w:t>
      </w:r>
      <w:r>
        <w:rPr>
          <w:rFonts w:hint="eastAsia" w:ascii="黑体" w:eastAsia="黑体"/>
          <w:b/>
          <w:bCs/>
          <w:sz w:val="44"/>
        </w:rPr>
        <w:br w:type="page"/>
      </w:r>
    </w:p>
    <w:p>
      <w:pPr>
        <w:jc w:val="center"/>
        <w:rPr>
          <w:bCs/>
          <w:sz w:val="32"/>
          <w:szCs w:val="32"/>
        </w:rPr>
      </w:pPr>
      <w:r>
        <w:rPr>
          <w:rFonts w:hint="eastAsia"/>
          <w:b/>
          <w:bCs/>
          <w:sz w:val="32"/>
          <w:szCs w:val="32"/>
        </w:rPr>
        <w:t>说</w:t>
      </w:r>
      <w:r>
        <w:rPr>
          <w:b/>
          <w:bCs/>
          <w:sz w:val="32"/>
          <w:szCs w:val="32"/>
        </w:rPr>
        <w:t xml:space="preserve"> </w:t>
      </w:r>
      <w:r>
        <w:rPr>
          <w:rFonts w:hint="eastAsia"/>
          <w:b/>
          <w:bCs/>
          <w:sz w:val="32"/>
          <w:szCs w:val="32"/>
        </w:rPr>
        <w:t>明</w:t>
      </w:r>
    </w:p>
    <w:p>
      <w:pPr>
        <w:ind w:firstLine="480"/>
      </w:pPr>
    </w:p>
    <w:p>
      <w:pPr>
        <w:spacing w:line="360" w:lineRule="auto"/>
        <w:ind w:firstLine="480"/>
      </w:pPr>
      <w:r>
        <w:rPr>
          <w:rFonts w:hint="eastAsia"/>
        </w:rPr>
        <w:t>本合同(示范文本)根据《中华人民共和国合同法》、《中华人民共和国建筑法》、《中华人民共和国招标投标法》等法律以及深圳市相关的法规,借鉴国际通用的工程施工合同和住房城乡建设部、国家工商行政管理总局制定的《建设工程施工合同示范文本》（GF－2013-0201）,结合深圳市现行施工合同(示范文本)近几年的实践情况,由深圳市建设工程造价管理站编制而成。</w:t>
      </w:r>
    </w:p>
    <w:p>
      <w:pPr>
        <w:spacing w:line="360" w:lineRule="auto"/>
        <w:ind w:firstLine="480"/>
        <w:rPr>
          <w:bCs/>
        </w:rPr>
      </w:pPr>
      <w:r>
        <w:rPr>
          <w:rFonts w:hint="eastAsia"/>
          <w:bCs/>
        </w:rPr>
        <w:t>一、《示范文本》的组成</w:t>
      </w:r>
    </w:p>
    <w:p>
      <w:pPr>
        <w:spacing w:line="360" w:lineRule="auto"/>
        <w:ind w:firstLine="480"/>
      </w:pPr>
      <w:r>
        <w:rPr>
          <w:rFonts w:hint="eastAsia"/>
        </w:rPr>
        <w:t>本合同(示范文本)由“协议书”、“通用条款</w:t>
      </w:r>
      <w:r>
        <w:t>”</w:t>
      </w:r>
      <w:r>
        <w:rPr>
          <w:rFonts w:hint="eastAsia"/>
        </w:rPr>
        <w:t>、“专用条款</w:t>
      </w:r>
      <w:r>
        <w:t>”</w:t>
      </w:r>
      <w:r>
        <w:rPr>
          <w:rFonts w:hint="eastAsia"/>
        </w:rPr>
        <w:t>和“补充条款”四部分组成。其中：</w:t>
      </w:r>
    </w:p>
    <w:p>
      <w:pPr>
        <w:spacing w:line="360" w:lineRule="auto"/>
        <w:ind w:firstLine="480"/>
      </w:pPr>
      <w:r>
        <w:rPr>
          <w:rFonts w:hint="eastAsia"/>
        </w:rPr>
        <w:t>1.“协议书”作为合同文本的第一部分,是发包人与承包人就合同内容协商达成一致意见后,相互承诺履行合同而签署的协议。《协议书》包括工程概况、工程承包范围、合同工期、质量标准、合同价格等合同主要内容,明确了组成合同的所有文件，并约定了合同生效的方式及合同订立的时间、地点，集中约定了承发包双方基本的合同权利义务。</w:t>
      </w:r>
    </w:p>
    <w:p>
      <w:pPr>
        <w:spacing w:line="360" w:lineRule="auto"/>
        <w:ind w:firstLine="480"/>
      </w:pPr>
      <w:r>
        <w:rPr>
          <w:rFonts w:hint="eastAsia"/>
        </w:rPr>
        <w:t>2.“通用条款</w:t>
      </w:r>
      <w:r>
        <w:t>”</w:t>
      </w:r>
      <w:r>
        <w:rPr>
          <w:rFonts w:hint="eastAsia"/>
        </w:rPr>
        <w:t>是根据现行法律、法规、规章等规定，就工程建设的实施及相关事项，对发包人与承包人的权利义务作出的原则性约定。既考虑了现行法律法规对工程建设的有关要求，也考虑了建设工程施工管理的实际需要，具有较强的普遍性和通用性，是通用于建设工程施工的基础性合同条款。</w:t>
      </w:r>
    </w:p>
    <w:p>
      <w:pPr>
        <w:spacing w:line="360" w:lineRule="auto"/>
        <w:ind w:firstLine="480"/>
      </w:pPr>
      <w:r>
        <w:rPr>
          <w:rFonts w:hint="eastAsia"/>
        </w:rPr>
        <w:t>3.“专用条款</w:t>
      </w:r>
      <w:r>
        <w:t>”</w:t>
      </w:r>
      <w:r>
        <w:rPr>
          <w:rFonts w:hint="eastAsia"/>
        </w:rPr>
        <w:t>是指对通用条款原则性约定的细化、完善、补充、修改或另行约定的条款。发包人与承包人可根据法律、法规和规章的规定，结合具体工程实际，经过双方的谈判、协商达成一致意见，对应通用条款的内容，对不明确的条款作出具体约定；对不适用的条款作出修改；对缺少的内容作出补充；使合同更具可操作性，便于理解和履行。</w:t>
      </w:r>
    </w:p>
    <w:p>
      <w:pPr>
        <w:spacing w:line="360" w:lineRule="auto"/>
        <w:ind w:firstLine="480"/>
      </w:pPr>
      <w:r>
        <w:rPr>
          <w:rFonts w:hint="eastAsia"/>
        </w:rPr>
        <w:t>4.“补充条款”是对合同中通用条款和专用条款未约定或约定不明确的内容进行补充约定的条款。</w:t>
      </w:r>
    </w:p>
    <w:p>
      <w:pPr>
        <w:spacing w:line="360" w:lineRule="auto"/>
        <w:ind w:firstLine="480"/>
      </w:pPr>
      <w:r>
        <w:rPr>
          <w:rFonts w:hint="eastAsia"/>
        </w:rPr>
        <w:t>二、专用条款使用注意事项</w:t>
      </w:r>
    </w:p>
    <w:p>
      <w:pPr>
        <w:spacing w:line="360" w:lineRule="auto"/>
        <w:ind w:firstLine="480"/>
      </w:pPr>
      <w:r>
        <w:rPr>
          <w:rFonts w:hint="eastAsia"/>
        </w:rPr>
        <w:t>1.专用条款的编号应与相应的通用条款的编号一致。</w:t>
      </w:r>
    </w:p>
    <w:p>
      <w:pPr>
        <w:spacing w:line="360" w:lineRule="auto"/>
        <w:ind w:firstLine="480"/>
      </w:pPr>
      <w:r>
        <w:rPr>
          <w:rFonts w:hint="eastAsia"/>
        </w:rPr>
        <w:t>2.在专用条款中有横道线的地方，承发包双方可针对相应的通用条款进行细化、完善、补充、修改或另行约定；如无细化、完善、补充、修改或另行约定，则填写“无”或划“/”。</w:t>
      </w:r>
    </w:p>
    <w:p>
      <w:pPr>
        <w:spacing w:line="360" w:lineRule="auto"/>
        <w:ind w:firstLine="480"/>
      </w:pPr>
      <w:r>
        <w:rPr>
          <w:rFonts w:hint="eastAsia"/>
        </w:rPr>
        <w:t>3.“通用条款”和“专用条款”一并作为完整的合同条款，当两者之间有不符之处，以“专用条款”为准。“通用条款”中出现斜体字加粗“</w:t>
      </w:r>
      <w:r>
        <w:rPr>
          <w:rFonts w:hint="eastAsia"/>
          <w:b/>
          <w:i/>
        </w:rPr>
        <w:t>专用条款</w:t>
      </w:r>
      <w:r>
        <w:rPr>
          <w:rFonts w:hint="eastAsia"/>
        </w:rPr>
        <w:t>”字样的条文在相应“专用条款”的条文中有明确的约定。应按照同一编号的条款一起阅读和理解。</w:t>
      </w:r>
    </w:p>
    <w:p>
      <w:pPr>
        <w:spacing w:line="360" w:lineRule="auto"/>
        <w:ind w:firstLine="480"/>
      </w:pPr>
      <w:r>
        <w:rPr>
          <w:rFonts w:hint="eastAsia"/>
          <w:bCs/>
        </w:rPr>
        <w:t>三、《示范文本》的性质和适用范围</w:t>
      </w:r>
    </w:p>
    <w:p>
      <w:pPr>
        <w:spacing w:line="360" w:lineRule="auto"/>
        <w:ind w:firstLine="480"/>
      </w:pPr>
      <w:r>
        <w:rPr>
          <w:rFonts w:hint="eastAsia"/>
        </w:rPr>
        <w:t>本合同(示范文本)适用于房屋建筑工程、土木工程、线路管道和设备安装工程、装修工程等建设招标工程</w:t>
      </w:r>
      <w:r>
        <w:rPr>
          <w:rFonts w:hint="eastAsia"/>
          <w:b/>
        </w:rPr>
        <w:t>固定单价施工合同</w:t>
      </w:r>
      <w:r>
        <w:rPr>
          <w:rFonts w:hint="eastAsia"/>
        </w:rPr>
        <w:t>,发包人与承包人可结合建设工程具体情况，参考本合同(示范文本)订立合同，并按照法律法规规定和合同约定承担相应的法律责任及合同权利义务。</w:t>
      </w:r>
    </w:p>
    <w:p>
      <w:pPr>
        <w:spacing w:line="360" w:lineRule="auto"/>
        <w:ind w:firstLine="480"/>
      </w:pPr>
    </w:p>
    <w:p>
      <w:pPr>
        <w:spacing w:line="360" w:lineRule="auto"/>
        <w:ind w:firstLine="560"/>
        <w:rPr>
          <w:rFonts w:ascii="黑体" w:eastAsia="黑体"/>
          <w:sz w:val="28"/>
          <w:szCs w:val="28"/>
        </w:rPr>
      </w:pPr>
      <w:r>
        <w:rPr>
          <w:rFonts w:hint="eastAsia" w:ascii="黑体" w:eastAsia="黑体"/>
          <w:sz w:val="28"/>
          <w:szCs w:val="28"/>
        </w:rPr>
        <w:t>《示范文本》使用过程中，</w:t>
      </w:r>
      <w:r>
        <w:rPr>
          <w:rFonts w:ascii="黑体" w:eastAsia="黑体"/>
          <w:sz w:val="28"/>
          <w:szCs w:val="28"/>
        </w:rPr>
        <w:t>如有任何疑问或不明之处,请及时向专业人士咨询。</w:t>
      </w:r>
    </w:p>
    <w:p>
      <w:pPr>
        <w:spacing w:line="360" w:lineRule="auto"/>
        <w:ind w:firstLine="560"/>
        <w:rPr>
          <w:rFonts w:ascii="黑体" w:eastAsia="黑体"/>
          <w:sz w:val="28"/>
          <w:szCs w:val="28"/>
        </w:rPr>
      </w:pPr>
      <w:r>
        <w:rPr>
          <w:rFonts w:hint="eastAsia" w:ascii="黑体" w:eastAsia="黑体"/>
          <w:sz w:val="28"/>
          <w:szCs w:val="28"/>
        </w:rPr>
        <w:t>任何单位或个人未经深圳市建设工程造价管理站同意，不得以任何形式销售本合同(示范文本)及其中的任何部分。</w:t>
      </w:r>
    </w:p>
    <w:p>
      <w:pPr>
        <w:rPr>
          <w:szCs w:val="21"/>
        </w:rPr>
      </w:pPr>
      <w:r>
        <w:rPr>
          <w:szCs w:val="21"/>
        </w:rPr>
        <w:br w:type="page"/>
      </w:r>
    </w:p>
    <w:p>
      <w:pPr>
        <w:spacing w:line="360" w:lineRule="auto"/>
        <w:jc w:val="center"/>
        <w:outlineLvl w:val="1"/>
        <w:rPr>
          <w:rFonts w:ascii="黑体" w:hAnsi="黑体" w:eastAsia="黑体"/>
          <w:sz w:val="32"/>
        </w:rPr>
      </w:pPr>
      <w:r>
        <w:rPr>
          <w:rFonts w:hint="eastAsia" w:ascii="黑体" w:hAnsi="黑体" w:eastAsia="黑体"/>
          <w:sz w:val="32"/>
        </w:rPr>
        <w:t>第一部分  协议书</w:t>
      </w:r>
    </w:p>
    <w:p>
      <w:pPr>
        <w:spacing w:line="360" w:lineRule="auto"/>
        <w:ind w:firstLine="519"/>
        <w:rPr>
          <w:bCs/>
        </w:rPr>
      </w:pPr>
      <w:r>
        <w:rPr>
          <w:rFonts w:hint="eastAsia"/>
          <w:b/>
          <w:bCs/>
        </w:rPr>
        <w:t>发包人</w:t>
      </w:r>
      <w:r>
        <w:rPr>
          <w:rFonts w:hint="eastAsia"/>
          <w:bCs/>
        </w:rPr>
        <w:t>(全称)：</w:t>
      </w:r>
      <w:r>
        <w:rPr>
          <w:rFonts w:hint="eastAsia"/>
          <w:u w:val="single"/>
        </w:rPr>
        <w:t xml:space="preserve"> </w:t>
      </w:r>
      <w:r>
        <w:rPr>
          <w:rFonts w:hint="eastAsia"/>
          <w:b/>
          <w:bCs/>
          <w:u w:val="single"/>
        </w:rPr>
        <w:t xml:space="preserve">                                    </w:t>
      </w:r>
      <w:r>
        <w:rPr>
          <w:rFonts w:hint="eastAsia"/>
          <w:u w:val="single"/>
        </w:rPr>
        <w:t xml:space="preserve"> </w:t>
      </w:r>
    </w:p>
    <w:p>
      <w:pPr>
        <w:spacing w:line="360" w:lineRule="auto"/>
        <w:ind w:firstLine="519"/>
        <w:rPr>
          <w:bCs/>
        </w:rPr>
      </w:pPr>
      <w:r>
        <w:rPr>
          <w:rFonts w:hint="eastAsia"/>
          <w:b/>
          <w:bCs/>
        </w:rPr>
        <w:t>承包人</w:t>
      </w:r>
      <w:r>
        <w:rPr>
          <w:rFonts w:hint="eastAsia"/>
          <w:bCs/>
        </w:rPr>
        <w:t>(全称)</w:t>
      </w:r>
      <w:r>
        <w:rPr>
          <w:rFonts w:hint="eastAsia"/>
          <w:b/>
          <w:bCs/>
        </w:rPr>
        <w:t>：</w:t>
      </w:r>
      <w:r>
        <w:rPr>
          <w:rFonts w:hint="eastAsia"/>
          <w:u w:val="single"/>
        </w:rPr>
        <w:t xml:space="preserve">                                      </w:t>
      </w:r>
    </w:p>
    <w:p>
      <w:pPr>
        <w:spacing w:line="360" w:lineRule="auto"/>
        <w:ind w:firstLine="480"/>
      </w:pPr>
      <w:r>
        <w:rPr>
          <w:rFonts w:hint="eastAsia"/>
        </w:rPr>
        <w:t>根据《中华人民共和国合同法》、《中华人民共和国建筑法（2011修正）》、《</w:t>
      </w:r>
      <w:r>
        <w:t>深圳经济特区建设工程施工招标投标条例</w:t>
      </w:r>
      <w:r>
        <w:rPr>
          <w:rFonts w:hint="eastAsia"/>
        </w:rPr>
        <w:t>（2004修正）》及其他有关法律、法规，遵循平等、自愿、公平和诚实信用的原则，发包人和承包人就本工程施工事项协商一致，订立本合同，达成协议如下：</w:t>
      </w:r>
    </w:p>
    <w:p>
      <w:pPr>
        <w:rPr>
          <w:sz w:val="30"/>
        </w:rPr>
      </w:pPr>
      <w:r>
        <w:rPr>
          <w:rFonts w:hint="eastAsia"/>
          <w:b/>
          <w:sz w:val="30"/>
        </w:rPr>
        <w:t>一、工程概况</w:t>
      </w:r>
    </w:p>
    <w:p>
      <w:pPr>
        <w:spacing w:line="360" w:lineRule="auto"/>
        <w:ind w:firstLine="480"/>
      </w:pPr>
      <w:r>
        <w:rPr>
          <w:rFonts w:hint="eastAsia"/>
        </w:rPr>
        <w:t>工程名称：</w:t>
      </w:r>
      <w:r>
        <w:rPr>
          <w:rFonts w:hint="eastAsia"/>
          <w:u w:val="single"/>
        </w:rPr>
        <w:t xml:space="preserve">                                                           </w:t>
      </w:r>
    </w:p>
    <w:p>
      <w:pPr>
        <w:spacing w:line="360" w:lineRule="auto"/>
        <w:ind w:firstLine="480"/>
        <w:rPr>
          <w:u w:val="single"/>
        </w:rPr>
      </w:pPr>
      <w:r>
        <w:rPr>
          <w:rFonts w:hint="eastAsia"/>
        </w:rPr>
        <w:t>工程地点：</w:t>
      </w:r>
      <w:r>
        <w:rPr>
          <w:rFonts w:hint="eastAsia"/>
          <w:u w:val="single"/>
        </w:rPr>
        <w:t xml:space="preserve">                                                           </w:t>
      </w:r>
    </w:p>
    <w:p>
      <w:pPr>
        <w:spacing w:line="360" w:lineRule="auto"/>
        <w:ind w:firstLine="480"/>
        <w:rPr>
          <w:u w:val="single"/>
        </w:rPr>
      </w:pPr>
      <w:r>
        <w:t>核准（备案）证编号</w:t>
      </w:r>
      <w:r>
        <w:rPr>
          <w:rFonts w:hint="eastAsia"/>
        </w:rPr>
        <w:t>：</w:t>
      </w:r>
      <w:r>
        <w:rPr>
          <w:rFonts w:hint="eastAsia"/>
          <w:u w:val="single"/>
        </w:rPr>
        <w:t xml:space="preserve">                                                 </w:t>
      </w:r>
    </w:p>
    <w:p>
      <w:pPr>
        <w:spacing w:line="360" w:lineRule="auto"/>
        <w:ind w:firstLine="480"/>
        <w:rPr>
          <w:u w:val="single"/>
        </w:rPr>
      </w:pPr>
      <w:r>
        <w:rPr>
          <w:rFonts w:hint="eastAsia"/>
        </w:rPr>
        <w:t>工程规模及特征：</w:t>
      </w:r>
      <w:r>
        <w:rPr>
          <w:rFonts w:hint="eastAsia"/>
          <w:u w:val="single"/>
        </w:rPr>
        <w:t xml:space="preserve">                                                     </w:t>
      </w:r>
    </w:p>
    <w:p>
      <w:pPr>
        <w:spacing w:line="360" w:lineRule="auto"/>
        <w:ind w:firstLine="480"/>
        <w:rPr>
          <w:u w:val="single"/>
        </w:rPr>
      </w:pPr>
      <w:r>
        <w:rPr>
          <w:rFonts w:hint="eastAsia"/>
          <w:u w:val="single"/>
        </w:rPr>
        <w:t xml:space="preserve">                                                                     </w:t>
      </w:r>
    </w:p>
    <w:p>
      <w:pPr>
        <w:spacing w:line="360" w:lineRule="auto"/>
        <w:ind w:firstLine="480"/>
      </w:pPr>
      <w:r>
        <w:rPr>
          <w:rFonts w:hint="eastAsia"/>
        </w:rPr>
        <w:t>资金来源：财政投入</w:t>
      </w:r>
      <w:r>
        <w:rPr>
          <w:rFonts w:hint="eastAsia"/>
          <w:u w:val="single"/>
        </w:rPr>
        <w:t xml:space="preserve">     </w:t>
      </w:r>
      <w:r>
        <w:rPr>
          <w:rFonts w:hint="eastAsia"/>
        </w:rPr>
        <w:t>%；国有资本</w:t>
      </w:r>
      <w:r>
        <w:rPr>
          <w:rFonts w:hint="eastAsia"/>
          <w:u w:val="single"/>
        </w:rPr>
        <w:t xml:space="preserve">    </w:t>
      </w:r>
      <w:r>
        <w:rPr>
          <w:rFonts w:hint="eastAsia"/>
        </w:rPr>
        <w:t>%；集体资本</w:t>
      </w:r>
      <w:r>
        <w:rPr>
          <w:rFonts w:hint="eastAsia"/>
          <w:u w:val="single"/>
        </w:rPr>
        <w:t xml:space="preserve">    </w:t>
      </w:r>
      <w:r>
        <w:rPr>
          <w:rFonts w:hint="eastAsia"/>
        </w:rPr>
        <w:t>%；民营资本</w:t>
      </w:r>
      <w:r>
        <w:rPr>
          <w:rFonts w:hint="eastAsia"/>
          <w:u w:val="single"/>
        </w:rPr>
        <w:t xml:space="preserve">    </w:t>
      </w:r>
      <w:r>
        <w:rPr>
          <w:rFonts w:hint="eastAsia"/>
        </w:rPr>
        <w:t>%；外商投资</w:t>
      </w:r>
      <w:r>
        <w:rPr>
          <w:rFonts w:hint="eastAsia"/>
          <w:u w:val="single"/>
        </w:rPr>
        <w:t xml:space="preserve">    </w:t>
      </w:r>
      <w:r>
        <w:rPr>
          <w:rFonts w:hint="eastAsia"/>
        </w:rPr>
        <w:t>%；混合经济</w:t>
      </w:r>
      <w:r>
        <w:rPr>
          <w:rFonts w:hint="eastAsia"/>
          <w:u w:val="single"/>
        </w:rPr>
        <w:t xml:space="preserve">     </w:t>
      </w:r>
      <w:r>
        <w:rPr>
          <w:rFonts w:hint="eastAsia"/>
        </w:rPr>
        <w:t>%； 其他</w:t>
      </w:r>
      <w:r>
        <w:rPr>
          <w:rFonts w:hint="eastAsia"/>
          <w:u w:val="single"/>
        </w:rPr>
        <w:t xml:space="preserve">     </w:t>
      </w:r>
      <w:r>
        <w:rPr>
          <w:rFonts w:hint="eastAsia"/>
        </w:rPr>
        <w:t>%。</w:t>
      </w:r>
    </w:p>
    <w:p>
      <w:pPr>
        <w:rPr>
          <w:sz w:val="30"/>
        </w:rPr>
      </w:pPr>
      <w:r>
        <w:rPr>
          <w:rFonts w:hint="eastAsia"/>
          <w:b/>
          <w:sz w:val="30"/>
        </w:rPr>
        <w:t>二、工程承包范围</w:t>
      </w:r>
    </w:p>
    <w:p>
      <w:pPr>
        <w:spacing w:line="360" w:lineRule="auto"/>
        <w:ind w:firstLine="480"/>
        <w:rPr>
          <w:u w:val="single"/>
        </w:rPr>
      </w:pPr>
      <w:r>
        <w:rPr>
          <w:rFonts w:hint="eastAsia"/>
          <w:u w:val="single"/>
        </w:rPr>
        <w:t xml:space="preserve">                                                                   </w:t>
      </w:r>
    </w:p>
    <w:p>
      <w:pPr>
        <w:spacing w:line="360" w:lineRule="auto"/>
        <w:ind w:firstLine="480"/>
        <w:rPr>
          <w:u w:val="single"/>
        </w:rPr>
      </w:pPr>
      <w:r>
        <w:rPr>
          <w:rFonts w:hint="eastAsia"/>
          <w:u w:val="single"/>
        </w:rPr>
        <w:t xml:space="preserve">                                                                   </w:t>
      </w:r>
    </w:p>
    <w:p>
      <w:pPr>
        <w:spacing w:line="360" w:lineRule="auto"/>
        <w:ind w:firstLine="480"/>
        <w:rPr>
          <w:u w:val="single"/>
        </w:rPr>
      </w:pPr>
      <w:r>
        <w:rPr>
          <w:rFonts w:hint="eastAsia"/>
          <w:u w:val="single"/>
        </w:rPr>
        <w:t xml:space="preserve">                                                                   </w:t>
      </w:r>
    </w:p>
    <w:p>
      <w:pPr>
        <w:spacing w:line="360" w:lineRule="auto"/>
        <w:ind w:firstLine="480"/>
        <w:rPr>
          <w:u w:val="single"/>
        </w:rPr>
      </w:pPr>
      <w:r>
        <w:rPr>
          <w:rFonts w:hint="eastAsia"/>
          <w:u w:val="single"/>
        </w:rPr>
        <w:t xml:space="preserve">                                                                   </w:t>
      </w:r>
    </w:p>
    <w:p>
      <w:pPr>
        <w:spacing w:line="360" w:lineRule="auto"/>
      </w:pPr>
      <w:r>
        <w:rPr>
          <w:rFonts w:hint="eastAsia"/>
          <w:b/>
        </w:rPr>
        <w:t>1.市政公用及配套专业工程、其他工程：</w:t>
      </w:r>
      <w:r>
        <w:rPr>
          <w:rFonts w:hint="eastAsia"/>
          <w:szCs w:val="21"/>
        </w:rPr>
        <w:t>(在□内打√，并填写相应的工程量)</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2"/>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 七通一平工程             万平方米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□电信管道工程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sz w:val="22"/>
              </w:rPr>
            </w:pPr>
            <w:r>
              <w:rPr>
                <w:rFonts w:hint="eastAsia" w:ascii="楷体_GB2312" w:eastAsia="楷体_GB2312"/>
                <w:bCs/>
                <w:sz w:val="22"/>
              </w:rPr>
              <w:t>□挡墙护坡工程 长： 米； 宽： 米；高： 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□电力管道工程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sz w:val="22"/>
              </w:rPr>
            </w:pPr>
            <w:r>
              <w:rPr>
                <w:rFonts w:hint="eastAsia" w:ascii="楷体_GB2312" w:eastAsia="楷体_GB2312"/>
                <w:bCs/>
                <w:sz w:val="22"/>
              </w:rPr>
              <w:t>□ 软基处理工程            万平方米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□污水处理厂及配套工程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□水厂及配套工程              立方米/d</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□污泥处理厂及配套工程     立方米/d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□给水管道工程            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□泵站工程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□道路工程   长：  米 宽：  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□隧道工程  长：  米 宽：  米 高：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□桥梁工程           座</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□道路改造工程  长：  米   宽：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□排水箱涵工程  长：  米 宽：  米 高：  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 xml:space="preserve">□路灯照明工程           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□交通监控、收费综合系统工程</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□绿化工程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2"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□交通安全设施工程          米</w:t>
            </w:r>
          </w:p>
        </w:tc>
        <w:tc>
          <w:tcPr>
            <w:tcW w:w="4347" w:type="dxa"/>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□燃气工程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2"/>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□其它:</w:t>
            </w:r>
          </w:p>
        </w:tc>
      </w:tr>
    </w:tbl>
    <w:p>
      <w:pPr>
        <w:spacing w:line="360" w:lineRule="auto"/>
      </w:pPr>
      <w:r>
        <w:rPr>
          <w:rFonts w:hint="eastAsia"/>
          <w:b/>
        </w:rPr>
        <w:t>2.房屋建筑及配套专业工程：</w:t>
      </w:r>
      <w:r>
        <w:rPr>
          <w:rFonts w:hint="eastAsia"/>
          <w:szCs w:val="21"/>
        </w:rPr>
        <w:t>(在□内打√，并填写相应的工程量)</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1"/>
        <w:gridCol w:w="2659"/>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□地基与基础工程  （□基础  □ 基坑支护  □边坡  □土方  □其它</w:t>
            </w:r>
            <w:r>
              <w:rPr>
                <w:rFonts w:hint="eastAsia" w:ascii="楷体_GB2312" w:eastAsia="楷体_GB2312"/>
                <w:sz w:val="22"/>
                <w:u w:val="single"/>
              </w:rPr>
              <w:t xml:space="preserve">         </w:t>
            </w:r>
            <w:r>
              <w:rPr>
                <w:rFonts w:hint="eastAsia" w:ascii="楷体_GB2312" w:eastAsia="楷体_GB2312"/>
                <w:bCs/>
                <w:sz w:val="22"/>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 xml:space="preserve">□主体结构工程    （□钢筋混凝土 □钢结构 □钢管混凝土  □型钢混凝土 □其它 </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□建筑装饰装修工程     （□门窗   □幕墙：   平方米  □其它</w:t>
            </w:r>
            <w:r>
              <w:rPr>
                <w:rFonts w:hint="eastAsia" w:ascii="楷体_GB2312" w:eastAsia="楷体_GB2312"/>
                <w:sz w:val="22"/>
                <w:u w:val="single"/>
              </w:rPr>
              <w:t xml:space="preserve">         </w:t>
            </w:r>
            <w:r>
              <w:rPr>
                <w:rFonts w:hint="eastAsia" w:ascii="楷体_GB2312" w:eastAsia="楷体_GB2312"/>
                <w:bCs/>
                <w:sz w:val="22"/>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□通风与空调       (□通风  □空调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□建筑给水排水及供暖    （□室内给、排水系统 □ 室外给、排水管网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sz w:val="22"/>
              </w:rPr>
            </w:pPr>
            <w:r>
              <w:rPr>
                <w:rFonts w:hint="eastAsia" w:ascii="楷体_GB2312" w:eastAsia="楷体_GB2312"/>
                <w:bCs/>
                <w:sz w:val="22"/>
              </w:rPr>
              <w:t>□建筑电气工程     (□室外电气    □电气照明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0" w:type="dxa"/>
            <w:gridSpan w:val="2"/>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□智能建筑</w:t>
            </w:r>
          </w:p>
        </w:tc>
        <w:tc>
          <w:tcPr>
            <w:tcW w:w="6609" w:type="dxa"/>
            <w:gridSpan w:val="2"/>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(□综合布线系统  □信息网络系统     □其它</w:t>
            </w:r>
            <w:r>
              <w:rPr>
                <w:rFonts w:hint="eastAsia" w:ascii="楷体_GB2312" w:eastAsia="楷体_GB2312"/>
                <w:sz w:val="22"/>
                <w:u w:val="single"/>
              </w:rPr>
              <w:t xml:space="preserve">         </w:t>
            </w:r>
            <w:r>
              <w:rPr>
                <w:rFonts w:hint="eastAsia" w:ascii="楷体_GB2312" w:eastAsia="楷体_GB2312"/>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69"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□屋面及防水工程</w:t>
            </w:r>
          </w:p>
        </w:tc>
        <w:tc>
          <w:tcPr>
            <w:tcW w:w="2670" w:type="dxa"/>
            <w:gridSpan w:val="2"/>
            <w:shd w:val="clear" w:color="auto" w:fill="auto"/>
            <w:vAlign w:val="center"/>
          </w:tcPr>
          <w:p>
            <w:pPr>
              <w:spacing w:line="360" w:lineRule="auto"/>
              <w:rPr>
                <w:sz w:val="22"/>
              </w:rPr>
            </w:pPr>
            <w:r>
              <w:rPr>
                <w:rFonts w:hint="eastAsia" w:ascii="楷体_GB2312" w:eastAsia="楷体_GB2312"/>
                <w:bCs/>
                <w:sz w:val="22"/>
              </w:rPr>
              <w:t xml:space="preserve">□建筑节能    </w:t>
            </w:r>
          </w:p>
        </w:tc>
        <w:tc>
          <w:tcPr>
            <w:tcW w:w="3950"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□消防工程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 室外工程   （ □室外设施</w:t>
            </w:r>
            <w:r>
              <w:rPr>
                <w:rFonts w:hint="eastAsia" w:ascii="楷体_GB2312" w:eastAsia="楷体_GB2312"/>
                <w:sz w:val="22"/>
                <w:u w:val="single"/>
              </w:rPr>
              <w:t xml:space="preserve">                       </w:t>
            </w:r>
            <w:r>
              <w:rPr>
                <w:rFonts w:hint="eastAsia" w:ascii="楷体_GB2312" w:eastAsia="楷体_GB2312"/>
                <w:bCs/>
                <w:sz w:val="22"/>
              </w:rPr>
              <w:t xml:space="preserve">  □附属建筑</w:t>
            </w:r>
            <w:r>
              <w:rPr>
                <w:rFonts w:hint="eastAsia" w:ascii="楷体_GB2312" w:eastAsia="楷体_GB2312"/>
                <w:sz w:val="22"/>
                <w:u w:val="single"/>
              </w:rPr>
              <w:t xml:space="preserve">                   </w:t>
            </w:r>
          </w:p>
          <w:p>
            <w:pPr>
              <w:spacing w:line="360" w:lineRule="auto"/>
              <w:rPr>
                <w:rFonts w:ascii="楷体_GB2312" w:eastAsia="楷体_GB2312"/>
                <w:bCs/>
                <w:sz w:val="22"/>
              </w:rPr>
            </w:pPr>
            <w:r>
              <w:rPr>
                <w:rFonts w:hint="eastAsia" w:ascii="楷体_GB2312" w:eastAsia="楷体_GB2312"/>
                <w:bCs/>
                <w:sz w:val="22"/>
              </w:rPr>
              <w:t xml:space="preserve">                 □室外环境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4"/>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□燃气工程     （户数：</w:t>
            </w:r>
            <w:r>
              <w:rPr>
                <w:rFonts w:hint="eastAsia" w:ascii="楷体_GB2312" w:eastAsia="楷体_GB2312"/>
                <w:sz w:val="22"/>
                <w:u w:val="single"/>
              </w:rPr>
              <w:t xml:space="preserve">       ；</w:t>
            </w:r>
            <w:r>
              <w:rPr>
                <w:rFonts w:hint="eastAsia" w:ascii="楷体_GB2312" w:eastAsia="楷体_GB2312"/>
                <w:bCs/>
                <w:sz w:val="22"/>
              </w:rPr>
              <w:t xml:space="preserve"> 庭院管：</w:t>
            </w:r>
            <w:r>
              <w:rPr>
                <w:rFonts w:hint="eastAsia" w:ascii="楷体_GB2312" w:eastAsia="楷体_GB2312"/>
                <w:sz w:val="22"/>
                <w:u w:val="single"/>
              </w:rPr>
              <w:t xml:space="preserve">         </w:t>
            </w:r>
            <w:r>
              <w:rPr>
                <w:rFonts w:hint="eastAsia" w:ascii="楷体_GB2312" w:eastAsia="楷体_GB2312"/>
                <w:bCs/>
                <w:sz w:val="22"/>
              </w:rPr>
              <w:t xml:space="preserve"> 米）</w:t>
            </w:r>
          </w:p>
        </w:tc>
      </w:tr>
    </w:tbl>
    <w:p>
      <w:pPr>
        <w:spacing w:line="360" w:lineRule="auto"/>
      </w:pPr>
      <w:r>
        <w:rPr>
          <w:rFonts w:hint="eastAsia"/>
          <w:b/>
        </w:rPr>
        <w:t>3.二次装饰装修工程：</w:t>
      </w:r>
      <w:r>
        <w:rPr>
          <w:rFonts w:hint="eastAsia"/>
          <w:szCs w:val="21"/>
        </w:rPr>
        <w:t>(在□内打√，并填写相应的工程量)</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925"/>
        <w:gridCol w:w="2220"/>
        <w:gridCol w:w="1776"/>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38"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□消防工程</w:t>
            </w:r>
          </w:p>
        </w:tc>
        <w:tc>
          <w:tcPr>
            <w:tcW w:w="1925"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□门窗</w:t>
            </w:r>
          </w:p>
        </w:tc>
        <w:tc>
          <w:tcPr>
            <w:tcW w:w="2220"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□防水工程</w:t>
            </w:r>
          </w:p>
        </w:tc>
        <w:tc>
          <w:tcPr>
            <w:tcW w:w="1776"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 xml:space="preserve">□电气照明 </w:t>
            </w:r>
          </w:p>
        </w:tc>
        <w:tc>
          <w:tcPr>
            <w:tcW w:w="1630" w:type="dxa"/>
            <w:shd w:val="clear" w:color="auto" w:fill="auto"/>
            <w:vAlign w:val="center"/>
          </w:tcPr>
          <w:p>
            <w:pPr>
              <w:spacing w:line="360" w:lineRule="auto"/>
              <w:rPr>
                <w:rFonts w:ascii="楷体_GB2312" w:eastAsia="楷体_GB2312"/>
                <w:bCs/>
                <w:sz w:val="22"/>
              </w:rPr>
            </w:pPr>
            <w:r>
              <w:rPr>
                <w:rFonts w:hint="eastAsia" w:ascii="楷体_GB2312" w:eastAsia="楷体_GB2312"/>
                <w:bCs/>
                <w:sz w:val="22"/>
              </w:rPr>
              <w:t>□</w:t>
            </w:r>
            <w:r>
              <w:rPr>
                <w:rFonts w:hint="eastAsia" w:ascii="楷体_GB2312" w:hAnsi="楷体_GB2312" w:eastAsia="楷体_GB2312" w:cs="楷体_GB2312"/>
                <w:sz w:val="22"/>
              </w:rPr>
              <w:t>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pPr>
              <w:tabs>
                <w:tab w:val="left" w:pos="600"/>
              </w:tabs>
              <w:spacing w:line="360" w:lineRule="auto"/>
              <w:rPr>
                <w:sz w:val="22"/>
              </w:rPr>
            </w:pPr>
            <w:r>
              <w:rPr>
                <w:rFonts w:hint="eastAsia" w:ascii="楷体_GB2312" w:eastAsia="楷体_GB2312"/>
                <w:bCs/>
                <w:sz w:val="22"/>
              </w:rPr>
              <w:t>□通风与空调 (□通风  □空调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pPr>
              <w:spacing w:line="360" w:lineRule="auto"/>
              <w:rPr>
                <w:sz w:val="22"/>
              </w:rPr>
            </w:pPr>
            <w:r>
              <w:rPr>
                <w:rFonts w:hint="eastAsia" w:ascii="楷体_GB2312" w:eastAsia="楷体_GB2312"/>
                <w:bCs/>
                <w:sz w:val="22"/>
              </w:rPr>
              <w:t>□建筑给排水及供暖（□室内给、排水系统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□智能建筑  (□综合布线系统    □信息网络系统    □其它</w:t>
            </w:r>
            <w:r>
              <w:rPr>
                <w:rFonts w:hint="eastAsia" w:ascii="楷体_GB2312" w:eastAsia="楷体_GB2312"/>
                <w:sz w:val="22"/>
                <w:u w:val="single"/>
              </w:rPr>
              <w:t xml:space="preserve">         </w:t>
            </w:r>
            <w:r>
              <w:rPr>
                <w:rFonts w:hint="eastAsia" w:ascii="楷体_GB2312" w:eastAsia="楷体_GB2312"/>
                <w:bCs/>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9" w:type="dxa"/>
            <w:gridSpan w:val="5"/>
            <w:shd w:val="clear" w:color="auto" w:fill="auto"/>
            <w:vAlign w:val="center"/>
          </w:tcPr>
          <w:p>
            <w:pPr>
              <w:tabs>
                <w:tab w:val="left" w:pos="600"/>
              </w:tabs>
              <w:spacing w:line="360" w:lineRule="auto"/>
              <w:rPr>
                <w:rFonts w:ascii="楷体_GB2312" w:eastAsia="楷体_GB2312"/>
                <w:bCs/>
                <w:sz w:val="22"/>
              </w:rPr>
            </w:pPr>
            <w:r>
              <w:rPr>
                <w:rFonts w:hint="eastAsia" w:ascii="楷体_GB2312" w:eastAsia="楷体_GB2312"/>
                <w:bCs/>
                <w:sz w:val="22"/>
              </w:rPr>
              <w:t>□其它：</w:t>
            </w:r>
          </w:p>
        </w:tc>
      </w:tr>
    </w:tbl>
    <w:p>
      <w:pPr>
        <w:spacing w:line="360" w:lineRule="auto"/>
      </w:pPr>
      <w:r>
        <w:rPr>
          <w:rFonts w:hint="eastAsia"/>
          <w:b/>
        </w:rPr>
        <w:t>4.其他工程</w:t>
      </w:r>
    </w:p>
    <w:p>
      <w:pPr>
        <w:spacing w:line="360" w:lineRule="auto"/>
        <w:ind w:firstLine="480"/>
        <w:rPr>
          <w:u w:val="single"/>
        </w:rPr>
      </w:pPr>
      <w:r>
        <w:rPr>
          <w:rFonts w:hint="eastAsia"/>
          <w:u w:val="single"/>
        </w:rPr>
        <w:t xml:space="preserve">                                                                   </w:t>
      </w:r>
    </w:p>
    <w:p>
      <w:pPr>
        <w:spacing w:line="360" w:lineRule="auto"/>
        <w:ind w:firstLine="480"/>
        <w:rPr>
          <w:u w:val="single"/>
        </w:rPr>
      </w:pPr>
      <w:r>
        <w:rPr>
          <w:rFonts w:hint="eastAsia"/>
          <w:u w:val="single"/>
        </w:rPr>
        <w:t xml:space="preserve">                                                                   </w:t>
      </w:r>
    </w:p>
    <w:p>
      <w:pPr>
        <w:spacing w:line="360" w:lineRule="auto"/>
        <w:ind w:firstLine="480"/>
        <w:rPr>
          <w:u w:val="single"/>
        </w:rPr>
      </w:pPr>
    </w:p>
    <w:p>
      <w:pPr>
        <w:spacing w:before="80"/>
        <w:rPr>
          <w:sz w:val="30"/>
        </w:rPr>
      </w:pPr>
      <w:r>
        <w:rPr>
          <w:rFonts w:hint="eastAsia"/>
          <w:b/>
          <w:sz w:val="30"/>
        </w:rPr>
        <w:t>三、合同工期</w:t>
      </w:r>
    </w:p>
    <w:p>
      <w:pPr>
        <w:spacing w:line="360" w:lineRule="auto"/>
        <w:ind w:firstLine="480"/>
      </w:pPr>
      <w:r>
        <w:rPr>
          <w:rFonts w:hint="eastAsia"/>
        </w:rPr>
        <w:t>计划开工日期：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80"/>
        <w:rPr>
          <w:u w:val="single"/>
        </w:rPr>
      </w:pPr>
      <w:r>
        <w:rPr>
          <w:rFonts w:hint="eastAsia"/>
        </w:rPr>
        <w:t>计划竣工日期：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480"/>
      </w:pPr>
      <w:r>
        <w:rPr>
          <w:rFonts w:hint="eastAsia"/>
        </w:rPr>
        <w:t>合同工期总日历天数</w:t>
      </w:r>
      <w:r>
        <w:rPr>
          <w:rFonts w:hint="eastAsia"/>
          <w:u w:val="single"/>
        </w:rPr>
        <w:t xml:space="preserve">            </w:t>
      </w:r>
      <w:r>
        <w:rPr>
          <w:rFonts w:hint="eastAsia"/>
        </w:rPr>
        <w:t>天。</w:t>
      </w:r>
    </w:p>
    <w:p>
      <w:pPr>
        <w:spacing w:line="360" w:lineRule="auto"/>
        <w:ind w:firstLine="480"/>
      </w:pPr>
      <w:r>
        <w:rPr>
          <w:rFonts w:hint="eastAsia"/>
        </w:rPr>
        <w:t>招标工期总日历天数</w:t>
      </w:r>
      <w:r>
        <w:rPr>
          <w:rFonts w:hint="eastAsia"/>
          <w:u w:val="single"/>
        </w:rPr>
        <w:t xml:space="preserve">            </w:t>
      </w:r>
      <w:r>
        <w:rPr>
          <w:rFonts w:hint="eastAsia"/>
        </w:rPr>
        <w:t>天。</w:t>
      </w:r>
    </w:p>
    <w:p>
      <w:pPr>
        <w:spacing w:line="360" w:lineRule="auto"/>
        <w:ind w:firstLine="480"/>
      </w:pPr>
      <w:r>
        <w:rPr>
          <w:rFonts w:hint="eastAsia"/>
        </w:rPr>
        <w:t>定额工期总日历天数</w:t>
      </w:r>
      <w:r>
        <w:rPr>
          <w:rFonts w:hint="eastAsia"/>
          <w:bCs/>
          <w:sz w:val="28"/>
          <w:szCs w:val="28"/>
          <w:u w:val="single"/>
        </w:rPr>
        <w:t xml:space="preserve">          </w:t>
      </w:r>
      <w:r>
        <w:rPr>
          <w:rFonts w:hint="eastAsia"/>
        </w:rPr>
        <w:t>天。</w:t>
      </w:r>
    </w:p>
    <w:p>
      <w:pPr>
        <w:spacing w:line="360" w:lineRule="auto"/>
        <w:ind w:firstLine="480"/>
        <w:rPr>
          <w:u w:val="single"/>
        </w:rPr>
      </w:pPr>
      <w:r>
        <w:rPr>
          <w:rFonts w:hint="eastAsia"/>
        </w:rPr>
        <w:t>合同工期对比定额工期的压缩比例为</w:t>
      </w:r>
      <w:r>
        <w:rPr>
          <w:rFonts w:hint="eastAsia"/>
          <w:b/>
          <w:bCs/>
          <w:szCs w:val="28"/>
          <w:u w:val="single"/>
        </w:rPr>
        <w:t xml:space="preserve">    </w:t>
      </w:r>
      <w:r>
        <w:rPr>
          <w:rFonts w:hint="eastAsia"/>
          <w:bCs/>
          <w:szCs w:val="28"/>
          <w:u w:val="single"/>
        </w:rPr>
        <w:t>%</w:t>
      </w:r>
      <w:r>
        <w:rPr>
          <w:rFonts w:hint="eastAsia"/>
          <w:b/>
          <w:bCs/>
          <w:szCs w:val="28"/>
          <w:u w:val="single"/>
        </w:rPr>
        <w:t xml:space="preserve"> </w:t>
      </w:r>
      <w:r>
        <w:rPr>
          <w:rFonts w:hint="eastAsia"/>
        </w:rPr>
        <w:t xml:space="preserve"> (压缩比例=1-合同工期/定额工期)。</w:t>
      </w:r>
    </w:p>
    <w:p>
      <w:pPr>
        <w:spacing w:before="80"/>
        <w:rPr>
          <w:sz w:val="30"/>
        </w:rPr>
      </w:pPr>
      <w:r>
        <w:rPr>
          <w:rFonts w:hint="eastAsia"/>
          <w:b/>
          <w:sz w:val="30"/>
        </w:rPr>
        <w:t>四、质量标准</w:t>
      </w:r>
    </w:p>
    <w:p>
      <w:pPr>
        <w:spacing w:line="360" w:lineRule="auto"/>
        <w:ind w:firstLine="480"/>
        <w:rPr>
          <w:u w:val="single"/>
        </w:rPr>
      </w:pPr>
      <w:r>
        <w:rPr>
          <w:rFonts w:hint="eastAsia"/>
        </w:rPr>
        <w:t>本工程质量标准：</w:t>
      </w:r>
      <w:r>
        <w:rPr>
          <w:rFonts w:hint="eastAsia"/>
          <w:bCs/>
          <w:u w:val="single"/>
        </w:rPr>
        <w:t xml:space="preserve">                                                 </w:t>
      </w:r>
    </w:p>
    <w:p>
      <w:pPr>
        <w:spacing w:before="80"/>
        <w:rPr>
          <w:sz w:val="30"/>
        </w:rPr>
      </w:pPr>
      <w:r>
        <w:rPr>
          <w:rFonts w:hint="eastAsia"/>
          <w:b/>
          <w:sz w:val="30"/>
        </w:rPr>
        <w:t>五、签约合同价</w:t>
      </w:r>
    </w:p>
    <w:p>
      <w:pPr>
        <w:spacing w:line="360" w:lineRule="auto"/>
        <w:ind w:firstLine="475"/>
      </w:pPr>
      <w:r>
        <w:t>人民币（大写）</w:t>
      </w:r>
      <w:r>
        <w:rPr>
          <w:u w:val="single"/>
        </w:rPr>
        <w:t xml:space="preserve">    </w:t>
      </w:r>
      <w:r>
        <w:rPr>
          <w:rFonts w:hint="eastAsia"/>
          <w:u w:val="single"/>
        </w:rPr>
        <w:t xml:space="preserve">                       </w:t>
      </w:r>
      <w:r>
        <w:rPr>
          <w:u w:val="single"/>
        </w:rPr>
        <w:t xml:space="preserve">  </w:t>
      </w:r>
      <w:r>
        <w:rPr>
          <w:rFonts w:hint="eastAsia"/>
          <w:u w:val="single"/>
        </w:rPr>
        <w:t xml:space="preserve"> </w:t>
      </w:r>
      <w:r>
        <w:t>(¥</w:t>
      </w:r>
      <w:r>
        <w:rPr>
          <w:u w:val="single"/>
        </w:rPr>
        <w:t xml:space="preserve">    </w:t>
      </w:r>
      <w:r>
        <w:rPr>
          <w:rFonts w:hint="eastAsia"/>
          <w:u w:val="single"/>
        </w:rPr>
        <w:t xml:space="preserve">           </w:t>
      </w:r>
      <w:r>
        <w:rPr>
          <w:u w:val="single"/>
        </w:rPr>
        <w:t xml:space="preserve">  </w:t>
      </w:r>
      <w:r>
        <w:t>元)；</w:t>
      </w:r>
    </w:p>
    <w:p>
      <w:pPr>
        <w:spacing w:line="360" w:lineRule="auto"/>
        <w:ind w:firstLine="475"/>
      </w:pPr>
      <w:r>
        <w:t>其中：</w:t>
      </w:r>
    </w:p>
    <w:p>
      <w:pPr>
        <w:spacing w:line="360" w:lineRule="auto"/>
        <w:ind w:firstLine="475"/>
      </w:pPr>
      <w:r>
        <w:rPr>
          <w:rFonts w:hint="eastAsia"/>
        </w:rPr>
        <w:t>⑴</w:t>
      </w:r>
      <w:r>
        <w:t>安全文明施工费：</w:t>
      </w:r>
    </w:p>
    <w:p>
      <w:pPr>
        <w:spacing w:line="360" w:lineRule="auto"/>
        <w:ind w:firstLine="475"/>
      </w:pPr>
      <w:r>
        <w:t>人民币（大写）</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u w:val="single"/>
        </w:rPr>
        <w:t xml:space="preserve">    </w:t>
      </w:r>
      <w:r>
        <w:rPr>
          <w:rFonts w:hint="eastAsia"/>
          <w:u w:val="single"/>
        </w:rPr>
        <w:t xml:space="preserve">             </w:t>
      </w:r>
      <w:r>
        <w:t>元)；</w:t>
      </w:r>
    </w:p>
    <w:p>
      <w:pPr>
        <w:spacing w:line="360" w:lineRule="auto"/>
        <w:ind w:firstLine="475"/>
      </w:pPr>
      <w:r>
        <w:rPr>
          <w:rFonts w:hint="eastAsia"/>
        </w:rPr>
        <w:t>⑵</w:t>
      </w:r>
      <w:r>
        <w:t>材料和工程设备暂估价金额：</w:t>
      </w:r>
    </w:p>
    <w:p>
      <w:pPr>
        <w:spacing w:line="360" w:lineRule="auto"/>
        <w:ind w:firstLine="475"/>
      </w:pPr>
      <w:r>
        <w:t>人民币（大写）</w:t>
      </w:r>
      <w:r>
        <w:rPr>
          <w:u w:val="single"/>
        </w:rPr>
        <w:t xml:space="preserve">    </w:t>
      </w:r>
      <w:r>
        <w:rPr>
          <w:rFonts w:hint="eastAsia"/>
          <w:u w:val="single"/>
        </w:rPr>
        <w:t xml:space="preserve">                       </w:t>
      </w:r>
      <w:r>
        <w:rPr>
          <w:u w:val="single"/>
        </w:rPr>
        <w:t xml:space="preserve">  </w:t>
      </w:r>
      <w:r>
        <w:t xml:space="preserve"> (¥</w:t>
      </w:r>
      <w:r>
        <w:rPr>
          <w:u w:val="single"/>
        </w:rPr>
        <w:t xml:space="preserve">    </w:t>
      </w:r>
      <w:r>
        <w:rPr>
          <w:rFonts w:hint="eastAsia"/>
          <w:u w:val="single"/>
        </w:rPr>
        <w:t xml:space="preserve">            </w:t>
      </w:r>
      <w:r>
        <w:rPr>
          <w:u w:val="single"/>
        </w:rPr>
        <w:t xml:space="preserve"> </w:t>
      </w:r>
      <w:r>
        <w:t>元)；</w:t>
      </w:r>
    </w:p>
    <w:p>
      <w:pPr>
        <w:spacing w:line="360" w:lineRule="auto"/>
        <w:ind w:firstLine="475"/>
      </w:pPr>
      <w:r>
        <w:rPr>
          <w:rFonts w:hint="eastAsia"/>
        </w:rPr>
        <w:t>⑶</w:t>
      </w:r>
      <w:r>
        <w:t>专业工程暂估价金额：</w:t>
      </w:r>
    </w:p>
    <w:p>
      <w:pPr>
        <w:spacing w:line="360" w:lineRule="auto"/>
        <w:ind w:firstLine="475"/>
      </w:pPr>
      <w:r>
        <w:t>人民币（大写）</w:t>
      </w:r>
      <w:r>
        <w:rPr>
          <w:u w:val="single"/>
        </w:rPr>
        <w:t xml:space="preserve">    </w:t>
      </w:r>
      <w:r>
        <w:rPr>
          <w:rFonts w:hint="eastAsia"/>
          <w:u w:val="single"/>
        </w:rPr>
        <w:t xml:space="preserve">                       </w:t>
      </w:r>
      <w:r>
        <w:rPr>
          <w:u w:val="single"/>
        </w:rPr>
        <w:t xml:space="preserve">  </w:t>
      </w:r>
      <w:r>
        <w:t xml:space="preserve"> (¥</w:t>
      </w:r>
      <w:r>
        <w:rPr>
          <w:u w:val="single"/>
        </w:rPr>
        <w:t xml:space="preserve">    </w:t>
      </w:r>
      <w:r>
        <w:rPr>
          <w:rFonts w:hint="eastAsia"/>
          <w:u w:val="single"/>
        </w:rPr>
        <w:t xml:space="preserve">            </w:t>
      </w:r>
      <w:r>
        <w:rPr>
          <w:u w:val="single"/>
        </w:rPr>
        <w:t xml:space="preserve"> </w:t>
      </w:r>
      <w:r>
        <w:t>元)；</w:t>
      </w:r>
    </w:p>
    <w:p>
      <w:pPr>
        <w:spacing w:line="360" w:lineRule="auto"/>
        <w:ind w:firstLine="475"/>
      </w:pPr>
      <w:r>
        <w:rPr>
          <w:rFonts w:hint="eastAsia"/>
        </w:rPr>
        <w:t>⑷</w:t>
      </w:r>
      <w:r>
        <w:t>暂列金额：</w:t>
      </w:r>
    </w:p>
    <w:p>
      <w:pPr>
        <w:spacing w:line="360" w:lineRule="auto"/>
        <w:ind w:firstLine="475"/>
      </w:pPr>
      <w:r>
        <w:t>人民币（大写）</w:t>
      </w:r>
      <w:r>
        <w:rPr>
          <w:u w:val="single"/>
        </w:rPr>
        <w:t xml:space="preserve">    </w:t>
      </w:r>
      <w:r>
        <w:rPr>
          <w:rFonts w:hint="eastAsia"/>
          <w:u w:val="single"/>
        </w:rPr>
        <w:t xml:space="preserve">                       </w:t>
      </w:r>
      <w:r>
        <w:rPr>
          <w:u w:val="single"/>
        </w:rPr>
        <w:t xml:space="preserve">  </w:t>
      </w:r>
      <w:r>
        <w:t xml:space="preserve"> (¥</w:t>
      </w:r>
      <w:r>
        <w:rPr>
          <w:u w:val="single"/>
        </w:rPr>
        <w:t xml:space="preserve">    </w:t>
      </w:r>
      <w:r>
        <w:rPr>
          <w:rFonts w:hint="eastAsia"/>
          <w:u w:val="single"/>
        </w:rPr>
        <w:t xml:space="preserve">           </w:t>
      </w:r>
      <w:r>
        <w:rPr>
          <w:u w:val="single"/>
        </w:rPr>
        <w:t xml:space="preserve">  </w:t>
      </w:r>
      <w:r>
        <w:t>元)。</w:t>
      </w:r>
    </w:p>
    <w:p>
      <w:pPr>
        <w:spacing w:before="80"/>
        <w:rPr>
          <w:sz w:val="30"/>
        </w:rPr>
      </w:pPr>
      <w:r>
        <w:rPr>
          <w:rFonts w:hint="eastAsia"/>
          <w:b/>
          <w:sz w:val="30"/>
        </w:rPr>
        <w:t>六、组成合同的文件</w:t>
      </w:r>
    </w:p>
    <w:p>
      <w:pPr>
        <w:spacing w:line="360" w:lineRule="auto"/>
        <w:ind w:firstLine="480"/>
      </w:pPr>
      <w:r>
        <w:rPr>
          <w:rFonts w:hint="eastAsia"/>
        </w:rPr>
        <w:t>组成本合同的文件及优先解释顺序与本合同通用条款2.1款的规定一致：</w:t>
      </w:r>
    </w:p>
    <w:p>
      <w:pPr>
        <w:spacing w:line="360" w:lineRule="auto"/>
        <w:ind w:firstLine="420" w:firstLineChars="200"/>
      </w:pPr>
      <w:r>
        <w:rPr>
          <w:rFonts w:hint="eastAsia"/>
        </w:rPr>
        <w:t>⑴本合同签订后双方新签订的补充协议；</w:t>
      </w:r>
    </w:p>
    <w:p>
      <w:pPr>
        <w:spacing w:line="360" w:lineRule="auto"/>
        <w:ind w:firstLine="480"/>
      </w:pPr>
      <w:r>
        <w:rPr>
          <w:rFonts w:hint="eastAsia"/>
        </w:rPr>
        <w:t>⑵本合同第一部分的协议书；</w:t>
      </w:r>
    </w:p>
    <w:p>
      <w:pPr>
        <w:spacing w:line="360" w:lineRule="auto"/>
        <w:ind w:firstLine="480"/>
      </w:pPr>
      <w:r>
        <w:rPr>
          <w:rFonts w:hint="eastAsia"/>
        </w:rPr>
        <w:t>⑶中标通知书及其附件；</w:t>
      </w:r>
    </w:p>
    <w:p>
      <w:pPr>
        <w:spacing w:line="360" w:lineRule="auto"/>
        <w:ind w:firstLine="480"/>
      </w:pPr>
      <w:r>
        <w:rPr>
          <w:rFonts w:hint="eastAsia"/>
        </w:rPr>
        <w:t>⑷本合同第四部分的补充条款；</w:t>
      </w:r>
    </w:p>
    <w:p>
      <w:pPr>
        <w:spacing w:line="360" w:lineRule="auto"/>
        <w:ind w:firstLine="480"/>
      </w:pPr>
      <w:r>
        <w:rPr>
          <w:rFonts w:hint="eastAsia"/>
        </w:rPr>
        <w:t>⑸本合同第三部分的专用条款；</w:t>
      </w:r>
    </w:p>
    <w:p>
      <w:pPr>
        <w:spacing w:line="360" w:lineRule="auto"/>
        <w:ind w:firstLine="480"/>
      </w:pPr>
      <w:r>
        <w:rPr>
          <w:rFonts w:hint="eastAsia"/>
        </w:rPr>
        <w:t>⑹本合同第二部分的通用条款；</w:t>
      </w:r>
    </w:p>
    <w:p>
      <w:pPr>
        <w:spacing w:line="360" w:lineRule="auto"/>
        <w:ind w:firstLine="480"/>
      </w:pPr>
      <w:r>
        <w:rPr>
          <w:rFonts w:hint="eastAsia"/>
        </w:rPr>
        <w:t>⑺本工程招标文件中的技术要求和投标报价规定；</w:t>
      </w:r>
    </w:p>
    <w:p>
      <w:pPr>
        <w:spacing w:line="360" w:lineRule="auto"/>
        <w:ind w:firstLine="480"/>
      </w:pPr>
      <w:r>
        <w:rPr>
          <w:rFonts w:hint="eastAsia"/>
        </w:rPr>
        <w:t>⑻投标文件(包括承包人在评标期间和合同谈判过程中递交和确认并经发包人同意的对有关问题的补充资料和澄清文件等)；</w:t>
      </w:r>
    </w:p>
    <w:p>
      <w:pPr>
        <w:spacing w:line="360" w:lineRule="auto"/>
        <w:ind w:firstLine="480"/>
      </w:pPr>
      <w:r>
        <w:rPr>
          <w:rFonts w:hint="eastAsia"/>
        </w:rPr>
        <w:t>⑼现行的标准、规范、规定及有关技术文件；</w:t>
      </w:r>
    </w:p>
    <w:p>
      <w:pPr>
        <w:spacing w:line="360" w:lineRule="auto"/>
        <w:ind w:firstLine="480"/>
      </w:pPr>
      <w:r>
        <w:rPr>
          <w:rFonts w:hint="eastAsia"/>
        </w:rPr>
        <w:t>⑽图纸和技术规格书；</w:t>
      </w:r>
    </w:p>
    <w:p>
      <w:pPr>
        <w:spacing w:line="360" w:lineRule="auto"/>
        <w:ind w:firstLine="480"/>
      </w:pPr>
      <w:r>
        <w:rPr>
          <w:rFonts w:hint="eastAsia"/>
        </w:rPr>
        <w:t>⑾已标价工程量清单；</w:t>
      </w:r>
    </w:p>
    <w:p>
      <w:pPr>
        <w:spacing w:line="360" w:lineRule="auto"/>
        <w:ind w:firstLine="480"/>
      </w:pPr>
      <w:r>
        <w:rPr>
          <w:rFonts w:hint="eastAsia"/>
        </w:rPr>
        <w:t>⑿发包人和承包人双方有关本工程的变更、签证、洽商、索赔、询价采购凭证等书面文件及组成合同的其他文件。</w:t>
      </w:r>
    </w:p>
    <w:p>
      <w:pPr>
        <w:spacing w:before="80"/>
        <w:rPr>
          <w:sz w:val="30"/>
        </w:rPr>
      </w:pPr>
      <w:r>
        <w:rPr>
          <w:rFonts w:hint="eastAsia"/>
          <w:b/>
          <w:sz w:val="30"/>
        </w:rPr>
        <w:t>七、词语含义</w:t>
      </w:r>
    </w:p>
    <w:p>
      <w:pPr>
        <w:spacing w:line="360" w:lineRule="auto"/>
        <w:ind w:firstLine="480"/>
      </w:pPr>
      <w:r>
        <w:rPr>
          <w:rFonts w:hint="eastAsia"/>
        </w:rPr>
        <w:t>本协议书中有关词语含义与本合同“通用条款”中赋予它们的定义相同。</w:t>
      </w:r>
    </w:p>
    <w:p>
      <w:pPr>
        <w:spacing w:before="80"/>
        <w:rPr>
          <w:sz w:val="30"/>
        </w:rPr>
      </w:pPr>
      <w:r>
        <w:rPr>
          <w:rFonts w:hint="eastAsia"/>
          <w:b/>
          <w:sz w:val="30"/>
        </w:rPr>
        <w:t>八、承诺</w:t>
      </w:r>
    </w:p>
    <w:p>
      <w:pPr>
        <w:spacing w:line="360" w:lineRule="auto"/>
        <w:ind w:firstLine="480"/>
        <w:rPr>
          <w:bCs/>
        </w:rPr>
      </w:pPr>
      <w:r>
        <w:rPr>
          <w:bCs/>
        </w:rPr>
        <w:t>1.发包人承诺按照法律规定履行项目审批手续、筹集工程建设资金并按照合同约定的期限和方式支付合同价款</w:t>
      </w:r>
      <w:r>
        <w:rPr>
          <w:rFonts w:hint="eastAsia"/>
        </w:rPr>
        <w:t>及其它应当支付的款项,并履行本合同所约定的全部义务</w:t>
      </w:r>
      <w:r>
        <w:rPr>
          <w:bCs/>
        </w:rPr>
        <w:t>。</w:t>
      </w:r>
    </w:p>
    <w:p>
      <w:pPr>
        <w:spacing w:line="360" w:lineRule="auto"/>
        <w:ind w:firstLine="480"/>
        <w:rPr>
          <w:bCs/>
        </w:rPr>
      </w:pPr>
      <w:r>
        <w:rPr>
          <w:bCs/>
        </w:rPr>
        <w:t>2.承包人承诺按照法律规定及合同约定组织完成工程施工，确保工程质量和安全，不进行转包及违法分包，并在</w:t>
      </w:r>
      <w:r>
        <w:rPr>
          <w:rFonts w:hint="eastAsia"/>
          <w:bCs/>
        </w:rPr>
        <w:t>质量</w:t>
      </w:r>
      <w:r>
        <w:rPr>
          <w:bCs/>
        </w:rPr>
        <w:t>缺陷责任期及保修期内承担相应的工程维修责任</w:t>
      </w:r>
      <w:r>
        <w:rPr>
          <w:rFonts w:hint="eastAsia"/>
        </w:rPr>
        <w:t>,并履行本合同所约定的全部义务</w:t>
      </w:r>
      <w:r>
        <w:rPr>
          <w:bCs/>
        </w:rPr>
        <w:t>。</w:t>
      </w:r>
    </w:p>
    <w:p>
      <w:pPr>
        <w:spacing w:line="360" w:lineRule="auto"/>
        <w:ind w:firstLine="480"/>
        <w:rPr>
          <w:bCs/>
        </w:rPr>
      </w:pPr>
      <w:r>
        <w:rPr>
          <w:bCs/>
        </w:rPr>
        <w:t>3.发包人和承包人双方理解并</w:t>
      </w:r>
      <w:r>
        <w:rPr>
          <w:rFonts w:hint="eastAsia"/>
          <w:bCs/>
        </w:rPr>
        <w:t>承诺</w:t>
      </w:r>
      <w:r>
        <w:rPr>
          <w:bCs/>
        </w:rPr>
        <w:t>不再就同一工程另行签订与合同实质性内容相背离的协议。</w:t>
      </w:r>
    </w:p>
    <w:p>
      <w:pPr>
        <w:spacing w:before="80"/>
        <w:rPr>
          <w:sz w:val="30"/>
        </w:rPr>
      </w:pPr>
      <w:r>
        <w:rPr>
          <w:rFonts w:hint="eastAsia"/>
          <w:b/>
          <w:sz w:val="30"/>
        </w:rPr>
        <w:t>九、合同订立与生效</w:t>
      </w:r>
    </w:p>
    <w:p>
      <w:pPr>
        <w:spacing w:line="360" w:lineRule="auto"/>
        <w:ind w:firstLine="480"/>
      </w:pPr>
      <w:r>
        <w:rPr>
          <w:rFonts w:hint="eastAsia"/>
        </w:rPr>
        <w:t>本合同订立时间：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360" w:lineRule="auto"/>
        <w:ind w:firstLine="1200"/>
      </w:pPr>
      <w:r>
        <w:rPr>
          <w:rFonts w:hint="eastAsia"/>
        </w:rPr>
        <w:t>订立地点：</w:t>
      </w:r>
      <w:r>
        <w:rPr>
          <w:rFonts w:hint="eastAsia"/>
          <w:u w:val="single"/>
        </w:rPr>
        <w:t xml:space="preserve">                                            </w:t>
      </w:r>
    </w:p>
    <w:p>
      <w:pPr>
        <w:spacing w:line="360" w:lineRule="auto"/>
        <w:ind w:firstLine="480"/>
      </w:pPr>
      <w:r>
        <w:rPr>
          <w:rFonts w:hint="eastAsia"/>
        </w:rPr>
        <w:t>发包人和承包人约定本合同自</w:t>
      </w:r>
      <w:r>
        <w:rPr>
          <w:rFonts w:hint="eastAsia"/>
          <w:u w:val="single"/>
        </w:rPr>
        <w:t xml:space="preserve">                                 </w:t>
      </w:r>
      <w:r>
        <w:rPr>
          <w:rFonts w:hint="eastAsia"/>
        </w:rPr>
        <w:t>后成立。</w:t>
      </w:r>
    </w:p>
    <w:p>
      <w:pPr>
        <w:spacing w:line="360" w:lineRule="auto"/>
        <w:ind w:firstLine="480"/>
        <w:rPr>
          <w:bCs/>
        </w:rPr>
      </w:pPr>
      <w:r>
        <w:rPr>
          <w:bCs/>
        </w:rPr>
        <w:t>本合同一式</w:t>
      </w:r>
      <w:r>
        <w:rPr>
          <w:bCs/>
          <w:u w:val="single"/>
        </w:rPr>
        <w:t xml:space="preserve">  </w:t>
      </w:r>
      <w:r>
        <w:rPr>
          <w:rFonts w:hint="eastAsia"/>
          <w:bCs/>
          <w:u w:val="single"/>
        </w:rPr>
        <w:t xml:space="preserve"> </w:t>
      </w:r>
      <w:r>
        <w:rPr>
          <w:bCs/>
          <w:u w:val="single"/>
        </w:rPr>
        <w:t xml:space="preserve"> </w:t>
      </w:r>
      <w:r>
        <w:rPr>
          <w:bCs/>
        </w:rPr>
        <w:t>份，均具有同等法律效力，发包人执</w:t>
      </w:r>
      <w:r>
        <w:rPr>
          <w:bCs/>
          <w:u w:val="single"/>
        </w:rPr>
        <w:t xml:space="preserve">  </w:t>
      </w:r>
      <w:r>
        <w:rPr>
          <w:rFonts w:hint="eastAsia"/>
          <w:bCs/>
          <w:u w:val="single"/>
        </w:rPr>
        <w:t xml:space="preserve"> </w:t>
      </w:r>
      <w:r>
        <w:rPr>
          <w:bCs/>
          <w:u w:val="single"/>
        </w:rPr>
        <w:t xml:space="preserve"> </w:t>
      </w:r>
      <w:r>
        <w:rPr>
          <w:bCs/>
        </w:rPr>
        <w:t>份，承包人执</w:t>
      </w:r>
      <w:r>
        <w:rPr>
          <w:bCs/>
          <w:u w:val="single"/>
        </w:rPr>
        <w:t xml:space="preserve">  </w:t>
      </w:r>
      <w:r>
        <w:rPr>
          <w:rFonts w:hint="eastAsia"/>
          <w:bCs/>
          <w:u w:val="single"/>
        </w:rPr>
        <w:t xml:space="preserve"> </w:t>
      </w:r>
      <w:r>
        <w:rPr>
          <w:bCs/>
          <w:u w:val="single"/>
        </w:rPr>
        <w:t xml:space="preserve"> </w:t>
      </w:r>
      <w:r>
        <w:rPr>
          <w:bCs/>
        </w:rPr>
        <w:t>份。</w:t>
      </w:r>
    </w:p>
    <w:p>
      <w:pPr>
        <w:spacing w:line="360" w:lineRule="auto"/>
        <w:ind w:firstLine="480"/>
        <w:rPr>
          <w:bCs/>
        </w:rPr>
      </w:pPr>
    </w:p>
    <w:p>
      <w:pPr>
        <w:spacing w:line="360" w:lineRule="auto"/>
        <w:ind w:firstLine="480"/>
        <w:rPr>
          <w:bCs/>
        </w:rPr>
      </w:pPr>
    </w:p>
    <w:p>
      <w:pPr>
        <w:spacing w:line="360" w:lineRule="auto"/>
        <w:ind w:firstLine="480"/>
        <w:rPr>
          <w:bCs/>
        </w:rPr>
      </w:pPr>
    </w:p>
    <w:p>
      <w:pPr>
        <w:spacing w:line="360" w:lineRule="auto"/>
        <w:ind w:firstLine="480"/>
        <w:rPr>
          <w:bCs/>
        </w:rPr>
      </w:pPr>
    </w:p>
    <w:p>
      <w:pPr>
        <w:spacing w:line="360" w:lineRule="auto"/>
        <w:ind w:firstLine="480"/>
        <w:rPr>
          <w:bCs/>
        </w:rPr>
      </w:pPr>
    </w:p>
    <w:p>
      <w:pPr>
        <w:spacing w:line="360" w:lineRule="auto"/>
        <w:ind w:firstLine="480"/>
        <w:rPr>
          <w:bCs/>
        </w:rPr>
      </w:pPr>
    </w:p>
    <w:p>
      <w:pPr>
        <w:spacing w:line="360" w:lineRule="auto"/>
        <w:ind w:firstLine="480"/>
        <w:rPr>
          <w:bCs/>
        </w:rPr>
      </w:pPr>
    </w:p>
    <w:tbl>
      <w:tblPr>
        <w:tblStyle w:val="38"/>
        <w:tblW w:w="9289" w:type="dxa"/>
        <w:jc w:val="center"/>
        <w:tblLayout w:type="fixed"/>
        <w:tblCellMar>
          <w:top w:w="0" w:type="dxa"/>
          <w:left w:w="108" w:type="dxa"/>
          <w:bottom w:w="0" w:type="dxa"/>
          <w:right w:w="108" w:type="dxa"/>
        </w:tblCellMar>
      </w:tblPr>
      <w:tblGrid>
        <w:gridCol w:w="4644"/>
        <w:gridCol w:w="4645"/>
      </w:tblGrid>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发包人</w:t>
            </w:r>
            <w:r>
              <w:rPr>
                <w:rFonts w:hint="eastAsia"/>
                <w:b/>
              </w:rPr>
              <w:t>：</w:t>
            </w:r>
            <w:r>
              <w:t>(公章)</w:t>
            </w:r>
          </w:p>
        </w:tc>
        <w:tc>
          <w:tcPr>
            <w:tcW w:w="4645" w:type="dxa"/>
            <w:shd w:val="clear" w:color="auto" w:fill="auto"/>
            <w:vAlign w:val="center"/>
          </w:tcPr>
          <w:p>
            <w:pPr>
              <w:spacing w:line="360" w:lineRule="auto"/>
              <w:rPr>
                <w:bCs/>
              </w:rPr>
            </w:pPr>
            <w:r>
              <w:rPr>
                <w:rFonts w:hint="eastAsia"/>
                <w:b/>
              </w:rPr>
              <w:t>承包</w:t>
            </w:r>
            <w:r>
              <w:rPr>
                <w:b/>
              </w:rPr>
              <w:t>人</w:t>
            </w:r>
            <w:r>
              <w:rPr>
                <w:rFonts w:hint="eastAsia"/>
                <w:b/>
              </w:rPr>
              <w:t>：</w:t>
            </w:r>
            <w:r>
              <w:t>(公章)</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pPr>
            <w:r>
              <w:rPr>
                <w:rFonts w:hint="eastAsia"/>
                <w:b/>
              </w:rPr>
              <w:t>法定代表人或其委托代理人：</w:t>
            </w:r>
          </w:p>
          <w:p>
            <w:pPr>
              <w:spacing w:line="360" w:lineRule="auto"/>
              <w:rPr>
                <w:bCs/>
              </w:rPr>
            </w:pPr>
            <w:r>
              <w:rPr>
                <w:rFonts w:hint="eastAsia"/>
              </w:rPr>
              <w:t>（签字）</w:t>
            </w:r>
          </w:p>
        </w:tc>
        <w:tc>
          <w:tcPr>
            <w:tcW w:w="4645" w:type="dxa"/>
            <w:shd w:val="clear" w:color="auto" w:fill="auto"/>
            <w:vAlign w:val="center"/>
          </w:tcPr>
          <w:p>
            <w:pPr>
              <w:spacing w:line="360" w:lineRule="auto"/>
            </w:pPr>
            <w:r>
              <w:rPr>
                <w:rFonts w:hint="eastAsia"/>
                <w:b/>
              </w:rPr>
              <w:t>法定代表人或其委托代理人：</w:t>
            </w:r>
          </w:p>
          <w:p>
            <w:pPr>
              <w:spacing w:line="360" w:lineRule="auto"/>
              <w:rPr>
                <w:bCs/>
              </w:rPr>
            </w:pPr>
            <w:r>
              <w:rPr>
                <w:rFonts w:hint="eastAsia"/>
              </w:rPr>
              <w:t>（签字）</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rFonts w:hint="eastAsia"/>
                <w:b/>
              </w:rPr>
              <w:t>组织机构代码：</w:t>
            </w:r>
            <w:r>
              <w:rPr>
                <w:b/>
                <w:u w:val="single"/>
              </w:rPr>
              <w:t xml:space="preserve">                 </w:t>
            </w:r>
          </w:p>
        </w:tc>
        <w:tc>
          <w:tcPr>
            <w:tcW w:w="4645" w:type="dxa"/>
            <w:shd w:val="clear" w:color="auto" w:fill="auto"/>
            <w:vAlign w:val="center"/>
          </w:tcPr>
          <w:p>
            <w:pPr>
              <w:spacing w:line="360" w:lineRule="auto"/>
              <w:rPr>
                <w:bCs/>
              </w:rPr>
            </w:pPr>
            <w:r>
              <w:rPr>
                <w:rFonts w:hint="eastAsia"/>
                <w:b/>
              </w:rPr>
              <w:t>组织机构代码：</w:t>
            </w:r>
            <w:r>
              <w:rPr>
                <w:b/>
                <w:u w:val="single"/>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地址：</w:t>
            </w:r>
            <w:r>
              <w:rPr>
                <w:b/>
                <w:u w:val="single"/>
              </w:rPr>
              <w:t xml:space="preserve">   </w:t>
            </w:r>
            <w:r>
              <w:rPr>
                <w:rFonts w:hint="eastAsia"/>
                <w:b/>
                <w:u w:val="single"/>
              </w:rPr>
              <w:t xml:space="preserve">                  </w:t>
            </w:r>
            <w:r>
              <w:rPr>
                <w:b/>
                <w:u w:val="single"/>
              </w:rPr>
              <w:t xml:space="preserve">  </w:t>
            </w:r>
            <w:r>
              <w:rPr>
                <w:rFonts w:hint="eastAsia"/>
                <w:b/>
                <w:u w:val="single"/>
              </w:rPr>
              <w:t xml:space="preserve">   </w:t>
            </w:r>
          </w:p>
        </w:tc>
        <w:tc>
          <w:tcPr>
            <w:tcW w:w="4645" w:type="dxa"/>
            <w:shd w:val="clear" w:color="auto" w:fill="auto"/>
            <w:vAlign w:val="center"/>
          </w:tcPr>
          <w:p>
            <w:pPr>
              <w:spacing w:line="360" w:lineRule="auto"/>
              <w:rPr>
                <w:bCs/>
              </w:rPr>
            </w:pPr>
            <w:r>
              <w:rPr>
                <w:b/>
              </w:rPr>
              <w:t>地址：</w:t>
            </w:r>
            <w:r>
              <w:rPr>
                <w:b/>
                <w:u w:val="single"/>
              </w:rPr>
              <w:t xml:space="preserve">     </w:t>
            </w:r>
            <w:r>
              <w:rPr>
                <w:rFonts w:hint="eastAsia"/>
                <w:b/>
                <w:u w:val="single"/>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邮政编码：</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b/>
              </w:rPr>
              <w:t xml:space="preserve"> </w:t>
            </w:r>
            <w:r>
              <w:rPr>
                <w:rFonts w:hint="eastAsia"/>
                <w:b/>
              </w:rPr>
              <w:t xml:space="preserve">  </w:t>
            </w:r>
          </w:p>
        </w:tc>
        <w:tc>
          <w:tcPr>
            <w:tcW w:w="4645" w:type="dxa"/>
            <w:shd w:val="clear" w:color="auto" w:fill="auto"/>
            <w:vAlign w:val="center"/>
          </w:tcPr>
          <w:p>
            <w:pPr>
              <w:spacing w:line="360" w:lineRule="auto"/>
              <w:rPr>
                <w:bCs/>
              </w:rPr>
            </w:pPr>
            <w:r>
              <w:rPr>
                <w:b/>
              </w:rPr>
              <w:t>邮政编码：</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b/>
              </w:rPr>
              <w:t xml:space="preserve"> </w:t>
            </w:r>
            <w:r>
              <w:rPr>
                <w:rFonts w:hint="eastAsia"/>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法定代表人：</w:t>
            </w:r>
            <w:r>
              <w:rPr>
                <w:rFonts w:hint="eastAsia"/>
                <w:b/>
                <w:u w:val="single"/>
              </w:rPr>
              <w:t xml:space="preserve">          </w:t>
            </w:r>
            <w:r>
              <w:rPr>
                <w:b/>
                <w:u w:val="single"/>
              </w:rPr>
              <w:t xml:space="preserve"> </w:t>
            </w:r>
            <w:r>
              <w:rPr>
                <w:rFonts w:hint="eastAsia"/>
                <w:b/>
                <w:u w:val="single"/>
              </w:rPr>
              <w:t xml:space="preserve"> </w:t>
            </w:r>
            <w:r>
              <w:rPr>
                <w:b/>
              </w:rPr>
              <w:t xml:space="preserve"> </w:t>
            </w:r>
          </w:p>
        </w:tc>
        <w:tc>
          <w:tcPr>
            <w:tcW w:w="4645" w:type="dxa"/>
            <w:shd w:val="clear" w:color="auto" w:fill="auto"/>
            <w:vAlign w:val="center"/>
          </w:tcPr>
          <w:p>
            <w:pPr>
              <w:spacing w:line="360" w:lineRule="auto"/>
              <w:rPr>
                <w:bCs/>
              </w:rPr>
            </w:pPr>
            <w:r>
              <w:rPr>
                <w:b/>
              </w:rPr>
              <w:t>法定代表人：</w:t>
            </w:r>
            <w:r>
              <w:rPr>
                <w:rFonts w:hint="eastAsia"/>
                <w:b/>
                <w:u w:val="single"/>
              </w:rPr>
              <w:t xml:space="preserve">          </w:t>
            </w:r>
            <w:r>
              <w:rPr>
                <w:b/>
                <w:u w:val="single"/>
              </w:rPr>
              <w:t xml:space="preserve"> </w:t>
            </w:r>
            <w:r>
              <w:rPr>
                <w:rFonts w:hint="eastAsia"/>
                <w:b/>
                <w:u w:val="single"/>
              </w:rPr>
              <w:t xml:space="preserve"> </w:t>
            </w:r>
            <w:r>
              <w:rPr>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委托代理人：</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c>
          <w:tcPr>
            <w:tcW w:w="4645" w:type="dxa"/>
            <w:shd w:val="clear" w:color="auto" w:fill="auto"/>
            <w:vAlign w:val="center"/>
          </w:tcPr>
          <w:p>
            <w:pPr>
              <w:spacing w:line="360" w:lineRule="auto"/>
              <w:rPr>
                <w:bCs/>
              </w:rPr>
            </w:pPr>
            <w:r>
              <w:rPr>
                <w:b/>
              </w:rPr>
              <w:t>委托代理人：</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电话：</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c>
          <w:tcPr>
            <w:tcW w:w="4645" w:type="dxa"/>
            <w:shd w:val="clear" w:color="auto" w:fill="auto"/>
            <w:vAlign w:val="center"/>
          </w:tcPr>
          <w:p>
            <w:pPr>
              <w:spacing w:line="360" w:lineRule="auto"/>
              <w:rPr>
                <w:bCs/>
              </w:rPr>
            </w:pPr>
            <w:r>
              <w:rPr>
                <w:b/>
              </w:rPr>
              <w:t>电话：</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传真：</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c>
          <w:tcPr>
            <w:tcW w:w="4645" w:type="dxa"/>
            <w:shd w:val="clear" w:color="auto" w:fill="auto"/>
            <w:vAlign w:val="center"/>
          </w:tcPr>
          <w:p>
            <w:pPr>
              <w:spacing w:line="360" w:lineRule="auto"/>
              <w:rPr>
                <w:bCs/>
              </w:rPr>
            </w:pPr>
            <w:r>
              <w:rPr>
                <w:b/>
              </w:rPr>
              <w:t>传真：</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r>
              <w:rPr>
                <w:rFonts w:hint="eastAsia"/>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电子信箱：</w:t>
            </w:r>
            <w:r>
              <w:rPr>
                <w:b/>
                <w:u w:val="single"/>
              </w:rPr>
              <w:t xml:space="preserve">              </w:t>
            </w:r>
          </w:p>
        </w:tc>
        <w:tc>
          <w:tcPr>
            <w:tcW w:w="4645" w:type="dxa"/>
            <w:shd w:val="clear" w:color="auto" w:fill="auto"/>
            <w:vAlign w:val="center"/>
          </w:tcPr>
          <w:p>
            <w:pPr>
              <w:spacing w:line="360" w:lineRule="auto"/>
              <w:rPr>
                <w:bCs/>
              </w:rPr>
            </w:pPr>
            <w:r>
              <w:rPr>
                <w:b/>
              </w:rPr>
              <w:t>电子信箱：</w:t>
            </w:r>
            <w:r>
              <w:rPr>
                <w:b/>
                <w:u w:val="single"/>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开户银行：</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p>
        </w:tc>
        <w:tc>
          <w:tcPr>
            <w:tcW w:w="4645" w:type="dxa"/>
            <w:shd w:val="clear" w:color="auto" w:fill="auto"/>
            <w:vAlign w:val="center"/>
          </w:tcPr>
          <w:p>
            <w:pPr>
              <w:spacing w:line="360" w:lineRule="auto"/>
              <w:rPr>
                <w:bCs/>
              </w:rPr>
            </w:pPr>
            <w:r>
              <w:rPr>
                <w:b/>
              </w:rPr>
              <w:t>开户银行：</w:t>
            </w:r>
            <w:r>
              <w:rPr>
                <w:b/>
                <w:u w:val="single"/>
              </w:rPr>
              <w:t xml:space="preserve"> </w:t>
            </w:r>
            <w:r>
              <w:rPr>
                <w:rFonts w:hint="eastAsia"/>
                <w:b/>
                <w:u w:val="single"/>
              </w:rPr>
              <w:t xml:space="preserve">          </w:t>
            </w:r>
            <w:r>
              <w:rPr>
                <w:b/>
                <w:u w:val="single"/>
              </w:rPr>
              <w:t xml:space="preserve">  </w:t>
            </w:r>
            <w:r>
              <w:rPr>
                <w:rFonts w:hint="eastAsia"/>
                <w:b/>
                <w:u w:val="single"/>
              </w:rPr>
              <w:t xml:space="preserve"> </w:t>
            </w:r>
            <w:r>
              <w:rPr>
                <w:b/>
              </w:rPr>
              <w:t xml:space="preserve"> </w:t>
            </w:r>
          </w:p>
        </w:tc>
      </w:tr>
      <w:tr>
        <w:tblPrEx>
          <w:tblCellMar>
            <w:top w:w="0" w:type="dxa"/>
            <w:left w:w="108" w:type="dxa"/>
            <w:bottom w:w="0" w:type="dxa"/>
            <w:right w:w="108" w:type="dxa"/>
          </w:tblCellMar>
        </w:tblPrEx>
        <w:trPr>
          <w:trHeight w:val="454" w:hRule="atLeast"/>
          <w:jc w:val="center"/>
        </w:trPr>
        <w:tc>
          <w:tcPr>
            <w:tcW w:w="4644" w:type="dxa"/>
            <w:shd w:val="clear" w:color="auto" w:fill="auto"/>
            <w:vAlign w:val="center"/>
          </w:tcPr>
          <w:p>
            <w:pPr>
              <w:spacing w:line="360" w:lineRule="auto"/>
              <w:rPr>
                <w:bCs/>
              </w:rPr>
            </w:pPr>
            <w:r>
              <w:rPr>
                <w:b/>
              </w:rPr>
              <w:t>账号：</w:t>
            </w:r>
            <w:r>
              <w:rPr>
                <w:rFonts w:hint="eastAsia"/>
                <w:b/>
                <w:u w:val="single"/>
              </w:rPr>
              <w:t xml:space="preserve">    </w:t>
            </w:r>
            <w:r>
              <w:rPr>
                <w:b/>
                <w:u w:val="single"/>
              </w:rPr>
              <w:t xml:space="preserve">  </w:t>
            </w:r>
            <w:r>
              <w:rPr>
                <w:rFonts w:hint="eastAsia"/>
                <w:b/>
                <w:u w:val="single"/>
              </w:rPr>
              <w:t xml:space="preserve">          </w:t>
            </w:r>
            <w:r>
              <w:rPr>
                <w:b/>
                <w:u w:val="single"/>
              </w:rPr>
              <w:t xml:space="preserve">  </w:t>
            </w:r>
          </w:p>
        </w:tc>
        <w:tc>
          <w:tcPr>
            <w:tcW w:w="4645" w:type="dxa"/>
            <w:shd w:val="clear" w:color="auto" w:fill="auto"/>
            <w:vAlign w:val="center"/>
          </w:tcPr>
          <w:p>
            <w:pPr>
              <w:spacing w:line="360" w:lineRule="auto"/>
              <w:rPr>
                <w:bCs/>
              </w:rPr>
            </w:pPr>
            <w:r>
              <w:rPr>
                <w:b/>
              </w:rPr>
              <w:t>账号：</w:t>
            </w:r>
            <w:r>
              <w:rPr>
                <w:rFonts w:hint="eastAsia"/>
                <w:b/>
                <w:u w:val="single"/>
              </w:rPr>
              <w:t xml:space="preserve">              </w:t>
            </w:r>
            <w:r>
              <w:rPr>
                <w:b/>
                <w:u w:val="single"/>
              </w:rPr>
              <w:t xml:space="preserve">    </w:t>
            </w:r>
          </w:p>
        </w:tc>
      </w:tr>
    </w:tbl>
    <w:p>
      <w:pPr>
        <w:rPr>
          <w:bCs/>
        </w:rPr>
      </w:pPr>
      <w:r>
        <w:rPr>
          <w:bCs/>
        </w:rPr>
        <w:br w:type="page"/>
      </w:r>
    </w:p>
    <w:p>
      <w:pPr>
        <w:spacing w:line="360" w:lineRule="auto"/>
        <w:jc w:val="center"/>
        <w:outlineLvl w:val="1"/>
        <w:rPr>
          <w:rFonts w:ascii="黑体" w:hAnsi="黑体" w:eastAsia="黑体"/>
          <w:sz w:val="32"/>
        </w:rPr>
      </w:pPr>
      <w:r>
        <w:rPr>
          <w:rFonts w:hint="eastAsia" w:ascii="黑体" w:hAnsi="黑体" w:eastAsia="黑体"/>
          <w:sz w:val="32"/>
        </w:rPr>
        <w:t>第二部分  通用条款</w:t>
      </w:r>
    </w:p>
    <w:p>
      <w:pPr>
        <w:spacing w:before="240" w:after="120"/>
        <w:ind w:left="178"/>
        <w:rPr>
          <w:sz w:val="28"/>
        </w:rPr>
      </w:pPr>
      <w:r>
        <w:rPr>
          <w:b/>
          <w:sz w:val="28"/>
        </w:rPr>
        <w:t>1</w:t>
      </w:r>
      <w:r>
        <w:rPr>
          <w:rFonts w:hint="eastAsia"/>
          <w:b/>
          <w:sz w:val="28"/>
        </w:rPr>
        <w:t>词语定义</w:t>
      </w:r>
    </w:p>
    <w:p>
      <w:pPr>
        <w:tabs>
          <w:tab w:val="left" w:pos="1620"/>
          <w:tab w:val="left" w:pos="2340"/>
        </w:tabs>
        <w:ind w:firstLine="420"/>
      </w:pPr>
      <w:r>
        <w:rPr>
          <w:rFonts w:hint="eastAsia"/>
        </w:rPr>
        <w:t>下列词语除</w:t>
      </w:r>
      <w:r>
        <w:rPr>
          <w:rFonts w:hint="eastAsia"/>
          <w:b/>
          <w:i/>
        </w:rPr>
        <w:t>专用条款</w:t>
      </w:r>
      <w:r>
        <w:rPr>
          <w:rFonts w:hint="eastAsia"/>
        </w:rPr>
        <w:t>另有约定外，应具有本条所赋予的定义：</w:t>
      </w:r>
    </w:p>
    <w:p>
      <w:pPr>
        <w:spacing w:before="120" w:after="156"/>
        <w:ind w:left="359"/>
      </w:pPr>
      <w:r>
        <w:rPr>
          <w:b/>
        </w:rPr>
        <w:t>1.1</w:t>
      </w:r>
      <w:r>
        <w:rPr>
          <w:rFonts w:hint="eastAsia"/>
          <w:b/>
        </w:rPr>
        <w:t>合同主体与参与各方</w:t>
      </w:r>
    </w:p>
    <w:p>
      <w:pPr>
        <w:tabs>
          <w:tab w:val="left" w:pos="1620"/>
          <w:tab w:val="left" w:pos="2340"/>
        </w:tabs>
        <w:spacing w:after="156"/>
        <w:ind w:left="899"/>
      </w:pPr>
      <w:r>
        <w:rPr>
          <w:rFonts w:hint="eastAsia"/>
        </w:rPr>
        <w:t>⑴发包人：指本合同指明执行本工程投资或负责管理本工程的、具有相应工程发包主体资格和支付工程价款能力的当事人，以及取得该资格和能力的合法继承人。</w:t>
      </w:r>
    </w:p>
    <w:p>
      <w:pPr>
        <w:tabs>
          <w:tab w:val="left" w:pos="1620"/>
          <w:tab w:val="left" w:pos="2340"/>
        </w:tabs>
        <w:spacing w:after="156"/>
        <w:ind w:left="899"/>
      </w:pPr>
      <w:r>
        <w:rPr>
          <w:rFonts w:hint="eastAsia"/>
        </w:rPr>
        <w:t>⑵发包人代表：指由发包人任命的行使发包人在本合同约定的权利和义务的代表。</w:t>
      </w:r>
    </w:p>
    <w:p>
      <w:pPr>
        <w:tabs>
          <w:tab w:val="left" w:pos="1620"/>
          <w:tab w:val="left" w:pos="2340"/>
        </w:tabs>
        <w:spacing w:after="156"/>
        <w:ind w:left="899"/>
      </w:pPr>
      <w:r>
        <w:rPr>
          <w:rFonts w:hint="eastAsia"/>
        </w:rPr>
        <w:t>⑶承包人：指其投标文件已为发包人所接受，并与发包人签订了合同协议书承建本工程、具有相应工程施工资质的当事人，以及取得该资格的合法继承人。</w:t>
      </w:r>
    </w:p>
    <w:p>
      <w:pPr>
        <w:tabs>
          <w:tab w:val="left" w:pos="1620"/>
          <w:tab w:val="left" w:pos="2340"/>
        </w:tabs>
        <w:spacing w:after="156"/>
        <w:ind w:left="899"/>
      </w:pPr>
      <w:r>
        <w:rPr>
          <w:rFonts w:hint="eastAsia"/>
        </w:rPr>
        <w:t>⑷项目经理：指由承包人任命常驻现场、并取得相应资格的工程管理人员，代表承包人履行本合同约定的权利和义务。</w:t>
      </w:r>
    </w:p>
    <w:p>
      <w:pPr>
        <w:tabs>
          <w:tab w:val="left" w:pos="1620"/>
          <w:tab w:val="left" w:pos="2340"/>
        </w:tabs>
        <w:spacing w:after="156"/>
        <w:ind w:left="899"/>
      </w:pPr>
      <w:r>
        <w:rPr>
          <w:rFonts w:hint="eastAsia"/>
        </w:rPr>
        <w:t>⑸专业工程承包人：指与发包人签订专业工程施工合同并承建该合同指定专业工程的、具有相应工程施工资质的当事人，以及取得该当事人资格的合法继承人。</w:t>
      </w:r>
    </w:p>
    <w:p>
      <w:pPr>
        <w:tabs>
          <w:tab w:val="left" w:pos="1620"/>
          <w:tab w:val="left" w:pos="2340"/>
        </w:tabs>
        <w:spacing w:after="156"/>
        <w:ind w:left="899"/>
      </w:pPr>
      <w:r>
        <w:rPr>
          <w:rFonts w:hint="eastAsia"/>
        </w:rPr>
        <w:t>⑹分包人：指经发包人认可并与承包人签订了分包合同承建本工程部分工程的、具有相应工程施工资质的当事人，以及取得该当事人资格的合法继承人。</w:t>
      </w:r>
    </w:p>
    <w:p>
      <w:pPr>
        <w:tabs>
          <w:tab w:val="left" w:pos="1620"/>
          <w:tab w:val="left" w:pos="2340"/>
        </w:tabs>
        <w:spacing w:after="156"/>
        <w:ind w:left="899"/>
      </w:pPr>
      <w:r>
        <w:rPr>
          <w:rFonts w:hint="eastAsia"/>
        </w:rPr>
        <w:t>⑺</w:t>
      </w:r>
      <w:r>
        <w:t>监理人</w:t>
      </w:r>
      <w:r>
        <w:rPr>
          <w:rFonts w:hint="eastAsia"/>
        </w:rPr>
        <w:t>：指由发包人委托的负责本工程监理工作并取得相应工程监理资质的当事人，以及取得该当事人资格的合法继承人。</w:t>
      </w:r>
    </w:p>
    <w:p>
      <w:pPr>
        <w:tabs>
          <w:tab w:val="left" w:pos="1620"/>
          <w:tab w:val="left" w:pos="2340"/>
        </w:tabs>
        <w:spacing w:after="156"/>
        <w:ind w:left="899"/>
      </w:pPr>
      <w:r>
        <w:rPr>
          <w:rFonts w:hint="eastAsia"/>
        </w:rPr>
        <w:t>⑻总监理工程师：指</w:t>
      </w:r>
      <w:r>
        <w:t>监理人</w:t>
      </w:r>
      <w:r>
        <w:rPr>
          <w:rFonts w:hint="eastAsia"/>
        </w:rPr>
        <w:t>指派常驻现场履行</w:t>
      </w:r>
      <w:r>
        <w:t>监理人</w:t>
      </w:r>
      <w:r>
        <w:rPr>
          <w:rFonts w:hint="eastAsia"/>
        </w:rPr>
        <w:t>职责的代表。</w:t>
      </w:r>
    </w:p>
    <w:p>
      <w:pPr>
        <w:tabs>
          <w:tab w:val="left" w:pos="1620"/>
          <w:tab w:val="left" w:pos="2340"/>
        </w:tabs>
        <w:spacing w:after="156"/>
        <w:ind w:left="899"/>
      </w:pPr>
      <w:r>
        <w:rPr>
          <w:rFonts w:hint="eastAsia"/>
        </w:rPr>
        <w:t>⑼</w:t>
      </w:r>
      <w:r>
        <w:t>设计人</w:t>
      </w:r>
      <w:r>
        <w:rPr>
          <w:rFonts w:hint="eastAsia"/>
        </w:rPr>
        <w:t>：指发包人委托的负责本工程设计并取得相应工程设计资质的当事人，以及取得该当事人资格的合法继承人。</w:t>
      </w:r>
    </w:p>
    <w:p>
      <w:pPr>
        <w:spacing w:before="120" w:after="156"/>
        <w:ind w:left="359"/>
      </w:pPr>
      <w:r>
        <w:rPr>
          <w:b/>
        </w:rPr>
        <w:t>1.2</w:t>
      </w:r>
      <w:r>
        <w:rPr>
          <w:rFonts w:hint="eastAsia"/>
          <w:b/>
        </w:rPr>
        <w:t>合同文件</w:t>
      </w:r>
    </w:p>
    <w:p>
      <w:pPr>
        <w:tabs>
          <w:tab w:val="left" w:pos="1620"/>
          <w:tab w:val="left" w:pos="2340"/>
        </w:tabs>
        <w:spacing w:after="156"/>
        <w:ind w:left="899"/>
      </w:pPr>
      <w:r>
        <w:rPr>
          <w:rFonts w:hint="eastAsia"/>
        </w:rPr>
        <w:t>⑴合同：是指由承包人进行本工程施工并提供工程保修服务，发包人支付价款，约定双方权利义务的协议。合同由通用条款第</w:t>
      </w:r>
      <w:r>
        <w:t>2.</w:t>
      </w:r>
      <w:r>
        <w:rPr>
          <w:rFonts w:hint="eastAsia"/>
        </w:rPr>
        <w:t>1款所列的文件组成。</w:t>
      </w:r>
    </w:p>
    <w:p>
      <w:pPr>
        <w:tabs>
          <w:tab w:val="left" w:pos="1620"/>
          <w:tab w:val="left" w:pos="2340"/>
        </w:tabs>
        <w:spacing w:after="156"/>
        <w:ind w:left="899"/>
      </w:pPr>
      <w:r>
        <w:rPr>
          <w:rFonts w:hint="eastAsia"/>
        </w:rPr>
        <w:t>⑵图纸：指由发包人按本合同约定向承包人提供的全部设计图纸、计算书和性质类似的技术资料，或由承包人提交并经</w:t>
      </w:r>
      <w:r>
        <w:t>监理人</w:t>
      </w:r>
      <w:r>
        <w:rPr>
          <w:rFonts w:hint="eastAsia"/>
        </w:rPr>
        <w:t>批准的所有图纸、计算书和其他性质类似的技术资料。</w:t>
      </w:r>
    </w:p>
    <w:p>
      <w:pPr>
        <w:tabs>
          <w:tab w:val="left" w:pos="1620"/>
          <w:tab w:val="left" w:pos="2340"/>
        </w:tabs>
        <w:spacing w:after="156"/>
        <w:ind w:left="899"/>
      </w:pPr>
      <w:r>
        <w:rPr>
          <w:rFonts w:hint="eastAsia"/>
        </w:rPr>
        <w:t>⑶标准、规范：指本合同中约定的适用于本工程的技术标准、规范及其修改或补充。</w:t>
      </w:r>
    </w:p>
    <w:p>
      <w:pPr>
        <w:tabs>
          <w:tab w:val="left" w:pos="1620"/>
          <w:tab w:val="left" w:pos="2340"/>
        </w:tabs>
        <w:spacing w:after="156"/>
        <w:ind w:left="899"/>
      </w:pPr>
      <w:r>
        <w:rPr>
          <w:rFonts w:hint="eastAsia"/>
        </w:rPr>
        <w:t>⑷工程量清单：指根据图纸、技术规范，按照《建设工程工程量清单计价规范》有关格式、工程量计算规则等列出的项目名称和相应数量等的明细清单。载明分部分项工程项目、措施项目、其他项目的名称和相应数量以及规费、税金项目等内容。</w:t>
      </w:r>
    </w:p>
    <w:p>
      <w:pPr>
        <w:tabs>
          <w:tab w:val="left" w:pos="1620"/>
          <w:tab w:val="left" w:pos="2340"/>
        </w:tabs>
        <w:spacing w:after="156"/>
        <w:ind w:left="899"/>
      </w:pPr>
      <w:r>
        <w:rPr>
          <w:rFonts w:hint="eastAsia"/>
        </w:rPr>
        <w:t>⑸书面形式：指合同、协议、信件和数据电文(包括电报、电传、传真、电子数据交换和电子邮件)等可以有形地表现所载内容的形式。</w:t>
      </w:r>
    </w:p>
    <w:p>
      <w:pPr>
        <w:tabs>
          <w:tab w:val="left" w:pos="1620"/>
          <w:tab w:val="left" w:pos="2340"/>
        </w:tabs>
        <w:spacing w:after="156"/>
        <w:ind w:left="899"/>
      </w:pPr>
      <w:r>
        <w:rPr>
          <w:rFonts w:hint="eastAsia"/>
        </w:rPr>
        <w:t>⑹其他合同文件：是指经承发包双方约定的与工程施工有关的具有合同约束力的文件或书面协议。承发包双方可以在</w:t>
      </w:r>
      <w:r>
        <w:rPr>
          <w:rFonts w:hint="eastAsia"/>
          <w:b/>
          <w:i/>
        </w:rPr>
        <w:t>专用条款</w:t>
      </w:r>
      <w:r>
        <w:rPr>
          <w:rFonts w:hint="eastAsia"/>
        </w:rPr>
        <w:t>中进行约定。</w:t>
      </w:r>
    </w:p>
    <w:p>
      <w:pPr>
        <w:spacing w:before="120" w:after="156"/>
        <w:ind w:left="359"/>
      </w:pPr>
      <w:r>
        <w:rPr>
          <w:b/>
        </w:rPr>
        <w:t>1.3</w:t>
      </w:r>
      <w:r>
        <w:rPr>
          <w:rFonts w:hint="eastAsia"/>
          <w:b/>
        </w:rPr>
        <w:t>工程、现场与装备</w:t>
      </w:r>
    </w:p>
    <w:p>
      <w:pPr>
        <w:tabs>
          <w:tab w:val="left" w:pos="1620"/>
          <w:tab w:val="left" w:pos="2340"/>
        </w:tabs>
        <w:spacing w:after="156"/>
        <w:ind w:left="899"/>
      </w:pPr>
      <w:r>
        <w:rPr>
          <w:rFonts w:hint="eastAsia"/>
        </w:rPr>
        <w:t>⑴永久工程：指根据本合同约定应实施的永久性工程，包括1.3⑻款所指的设备。</w:t>
      </w:r>
    </w:p>
    <w:p>
      <w:pPr>
        <w:tabs>
          <w:tab w:val="left" w:pos="1620"/>
          <w:tab w:val="left" w:pos="2340"/>
        </w:tabs>
        <w:spacing w:after="156"/>
        <w:ind w:left="899"/>
      </w:pPr>
      <w:r>
        <w:rPr>
          <w:rFonts w:hint="eastAsia"/>
        </w:rPr>
        <w:t>⑵临时工程：指实施和完成本工程及其缺陷的修复过程中所需的各种临时性工程，但不包括1.3⑼款所指的承包人装备。</w:t>
      </w:r>
    </w:p>
    <w:p>
      <w:pPr>
        <w:tabs>
          <w:tab w:val="left" w:pos="1620"/>
          <w:tab w:val="left" w:pos="2340"/>
        </w:tabs>
        <w:spacing w:after="156"/>
        <w:ind w:left="899"/>
      </w:pPr>
      <w:r>
        <w:rPr>
          <w:rFonts w:hint="eastAsia"/>
        </w:rPr>
        <w:t>⑶工程：指永久工程和临时工程，或视具体情况指两者中的任何一个。</w:t>
      </w:r>
    </w:p>
    <w:p>
      <w:pPr>
        <w:tabs>
          <w:tab w:val="left" w:pos="1620"/>
          <w:tab w:val="left" w:pos="2340"/>
        </w:tabs>
        <w:spacing w:after="156"/>
        <w:ind w:left="899"/>
      </w:pPr>
      <w:r>
        <w:rPr>
          <w:rFonts w:hint="eastAsia"/>
        </w:rPr>
        <w:t>⑷单项工程：指本工程范围内、合同约定或能单独发挥效益的某一独立工程。</w:t>
      </w:r>
    </w:p>
    <w:p>
      <w:pPr>
        <w:tabs>
          <w:tab w:val="left" w:pos="1620"/>
          <w:tab w:val="left" w:pos="2340"/>
        </w:tabs>
        <w:spacing w:after="156"/>
        <w:ind w:left="899"/>
      </w:pPr>
      <w:r>
        <w:rPr>
          <w:rFonts w:hint="eastAsia"/>
        </w:rPr>
        <w:t>⑸现场：指由发包人提供的用于本工程施工的场地以及发包人在本合同中具体指定构成现场一部分的其他场所。</w:t>
      </w:r>
    </w:p>
    <w:p>
      <w:pPr>
        <w:tabs>
          <w:tab w:val="left" w:pos="1620"/>
          <w:tab w:val="left" w:pos="2340"/>
        </w:tabs>
        <w:spacing w:after="156"/>
        <w:ind w:left="899"/>
      </w:pPr>
      <w:r>
        <w:rPr>
          <w:rFonts w:hint="eastAsia"/>
        </w:rPr>
        <w:t>⑹永久占地：指为实施本工程而需要的长期占用的土地，具体期限以政府批准的土地使用年限为准。</w:t>
      </w:r>
    </w:p>
    <w:p>
      <w:pPr>
        <w:tabs>
          <w:tab w:val="left" w:pos="1620"/>
          <w:tab w:val="left" w:pos="2340"/>
        </w:tabs>
        <w:spacing w:after="156"/>
        <w:ind w:left="899"/>
      </w:pPr>
      <w:r>
        <w:rPr>
          <w:rFonts w:hint="eastAsia"/>
        </w:rPr>
        <w:t>⑺临时占地：指为实施本工程而需要的一切临时占用土地，包括施工所用的临时支线、便道、便桥和现场的临时出入通道，以及生产、生活等临时设施用地等。</w:t>
      </w:r>
    </w:p>
    <w:p>
      <w:pPr>
        <w:tabs>
          <w:tab w:val="left" w:pos="1620"/>
          <w:tab w:val="left" w:pos="2340"/>
        </w:tabs>
        <w:spacing w:after="156"/>
        <w:ind w:left="899"/>
      </w:pPr>
      <w:r>
        <w:rPr>
          <w:rFonts w:hint="eastAsia"/>
        </w:rPr>
        <w:t>⑻设备：指预定构成或构成永久工程一部分的机械、仪器、装置。</w:t>
      </w:r>
    </w:p>
    <w:p>
      <w:pPr>
        <w:tabs>
          <w:tab w:val="left" w:pos="1620"/>
          <w:tab w:val="left" w:pos="2340"/>
        </w:tabs>
        <w:spacing w:after="156"/>
        <w:ind w:left="899"/>
      </w:pPr>
      <w:r>
        <w:rPr>
          <w:rFonts w:hint="eastAsia"/>
        </w:rPr>
        <w:t>⑼承包人装备：指属承包人所有(或租赁)的，为实施和完成本工程及其缺陷修复所需的机械、器具或物品。</w:t>
      </w:r>
    </w:p>
    <w:p>
      <w:pPr>
        <w:spacing w:before="120" w:after="156"/>
        <w:ind w:left="359"/>
      </w:pPr>
      <w:r>
        <w:rPr>
          <w:b/>
        </w:rPr>
        <w:t>1.4</w:t>
      </w:r>
      <w:r>
        <w:rPr>
          <w:rFonts w:hint="eastAsia"/>
          <w:b/>
        </w:rPr>
        <w:t>合同价格与费用</w:t>
      </w:r>
    </w:p>
    <w:p>
      <w:pPr>
        <w:tabs>
          <w:tab w:val="left" w:pos="1620"/>
          <w:tab w:val="left" w:pos="2340"/>
        </w:tabs>
        <w:spacing w:after="156"/>
        <w:ind w:left="899"/>
      </w:pPr>
      <w:r>
        <w:rPr>
          <w:rFonts w:hint="eastAsia"/>
        </w:rPr>
        <w:t>⑴签约合同价：指在中标通知书和合同协议书中写明的，承包人按合同约定实施和完成本工程及其缺陷的修复应得到的价款。</w:t>
      </w:r>
    </w:p>
    <w:p>
      <w:pPr>
        <w:tabs>
          <w:tab w:val="left" w:pos="1620"/>
          <w:tab w:val="left" w:pos="2340"/>
        </w:tabs>
        <w:spacing w:after="156"/>
        <w:ind w:left="899"/>
      </w:pPr>
      <w:r>
        <w:rPr>
          <w:rFonts w:hint="eastAsia"/>
        </w:rPr>
        <w:t>⑵合同价格：指发包人用于支付承包人按照合同约定完成承包范围内全部工作的金额，包括合同履行过程中按合同约定发生的价格变化。</w:t>
      </w:r>
    </w:p>
    <w:p>
      <w:pPr>
        <w:tabs>
          <w:tab w:val="left" w:pos="1620"/>
          <w:tab w:val="left" w:pos="2340"/>
        </w:tabs>
        <w:spacing w:after="156"/>
        <w:ind w:left="899"/>
      </w:pPr>
      <w:r>
        <w:rPr>
          <w:rFonts w:hint="eastAsia"/>
        </w:rPr>
        <w:t>⑶费用：指为履行合同所发生的或将要发生的所有必需的开支，包括管理费和应分摊的其他费用，但不包括利润。</w:t>
      </w:r>
    </w:p>
    <w:p>
      <w:pPr>
        <w:tabs>
          <w:tab w:val="left" w:pos="1620"/>
          <w:tab w:val="left" w:pos="2340"/>
        </w:tabs>
        <w:spacing w:after="156"/>
        <w:ind w:left="899"/>
      </w:pPr>
      <w:r>
        <w:rPr>
          <w:rFonts w:hint="eastAsia"/>
        </w:rPr>
        <w:t>⑷计日工：承包人在本合同履行过程中依发包人要求所完成的施工图纸以外的零星项目或工作。</w:t>
      </w:r>
    </w:p>
    <w:p>
      <w:pPr>
        <w:tabs>
          <w:tab w:val="left" w:pos="1620"/>
          <w:tab w:val="left" w:pos="2340"/>
        </w:tabs>
        <w:spacing w:after="156"/>
        <w:ind w:left="899"/>
      </w:pPr>
      <w:r>
        <w:rPr>
          <w:rFonts w:hint="eastAsia"/>
        </w:rPr>
        <w:t>⑸现场签证：发包人和承包人双方对其在本合同履行过程中涉及的相关责任事件所作的签认证明。</w:t>
      </w:r>
    </w:p>
    <w:p>
      <w:pPr>
        <w:tabs>
          <w:tab w:val="left" w:pos="1620"/>
          <w:tab w:val="left" w:pos="2340"/>
        </w:tabs>
        <w:spacing w:after="156"/>
        <w:ind w:left="899"/>
      </w:pPr>
      <w:r>
        <w:rPr>
          <w:rFonts w:hint="eastAsia"/>
        </w:rPr>
        <w:t>⑹质量保证金：指承包人用于保证其在缺陷责任期内履行缺陷修补义务的担保。</w:t>
      </w:r>
    </w:p>
    <w:p>
      <w:pPr>
        <w:spacing w:before="120" w:after="156"/>
        <w:ind w:left="359"/>
      </w:pPr>
      <w:r>
        <w:rPr>
          <w:b/>
        </w:rPr>
        <w:t>1.5</w:t>
      </w:r>
      <w:r>
        <w:rPr>
          <w:rFonts w:hint="eastAsia"/>
          <w:b/>
        </w:rPr>
        <w:t>施工工期</w:t>
      </w:r>
    </w:p>
    <w:p>
      <w:pPr>
        <w:tabs>
          <w:tab w:val="left" w:pos="1620"/>
          <w:tab w:val="left" w:pos="2340"/>
        </w:tabs>
        <w:spacing w:after="156"/>
        <w:ind w:left="899"/>
      </w:pPr>
      <w:r>
        <w:rPr>
          <w:rFonts w:hint="eastAsia"/>
        </w:rPr>
        <w:t>⑴计划开工日期：指发包人和承包人在本合同协议书中约定，承包人开始本工程施工的绝对或相对的日期。</w:t>
      </w:r>
    </w:p>
    <w:p>
      <w:pPr>
        <w:tabs>
          <w:tab w:val="left" w:pos="1620"/>
          <w:tab w:val="left" w:pos="2340"/>
        </w:tabs>
        <w:spacing w:after="156"/>
        <w:ind w:left="899"/>
      </w:pPr>
      <w:r>
        <w:rPr>
          <w:rFonts w:hint="eastAsia"/>
        </w:rPr>
        <w:t>⑵计划竣工日期：指发包人和承包人在本合同协议书中约定，承包人完成本工程施工的绝对或相对的日期。</w:t>
      </w:r>
    </w:p>
    <w:p>
      <w:pPr>
        <w:tabs>
          <w:tab w:val="left" w:pos="1620"/>
          <w:tab w:val="left" w:pos="2340"/>
        </w:tabs>
        <w:spacing w:after="156"/>
        <w:ind w:left="899"/>
      </w:pPr>
      <w:r>
        <w:rPr>
          <w:rFonts w:hint="eastAsia"/>
        </w:rPr>
        <w:t>⑶合同工期：指发包人和承包人在本合同协议书中约定的，按总日历天数(包括法定节假日)计算的从开工日期至竣工日期的天数。</w:t>
      </w:r>
    </w:p>
    <w:p>
      <w:pPr>
        <w:tabs>
          <w:tab w:val="left" w:pos="1620"/>
          <w:tab w:val="left" w:pos="2340"/>
        </w:tabs>
        <w:spacing w:after="156"/>
        <w:ind w:left="899"/>
      </w:pPr>
      <w:r>
        <w:rPr>
          <w:rFonts w:hint="eastAsia"/>
        </w:rPr>
        <w:t>⑷定额工期：指按《深圳市建设工程施工工期定额》计算的本工程工期。《深圳市建设工程施工工期定额》缺项的专业工程，其定额工期由发包人组织专家论证评审确定。</w:t>
      </w:r>
    </w:p>
    <w:p>
      <w:pPr>
        <w:tabs>
          <w:tab w:val="left" w:pos="1620"/>
          <w:tab w:val="left" w:pos="2340"/>
        </w:tabs>
        <w:spacing w:after="156"/>
        <w:ind w:left="899"/>
      </w:pPr>
      <w:r>
        <w:rPr>
          <w:rFonts w:hint="eastAsia"/>
        </w:rPr>
        <w:t>⑸实际开工日期：指工程具备开工条件，</w:t>
      </w:r>
      <w:r>
        <w:t>监理人</w:t>
      </w:r>
      <w:r>
        <w:rPr>
          <w:rFonts w:hint="eastAsia"/>
        </w:rPr>
        <w:t>向承包人发出开工通知书中指令的开始本工程施工的日期。</w:t>
      </w:r>
    </w:p>
    <w:p>
      <w:pPr>
        <w:tabs>
          <w:tab w:val="left" w:pos="1620"/>
          <w:tab w:val="left" w:pos="2340"/>
        </w:tabs>
        <w:spacing w:after="156"/>
        <w:ind w:left="899"/>
      </w:pPr>
      <w:r>
        <w:rPr>
          <w:rFonts w:hint="eastAsia"/>
        </w:rPr>
        <w:t>⑹实际竣工日期：指承包人按本合同约定承包范围和质量要求完成本工程施工并通过竣工验收的日期。</w:t>
      </w:r>
    </w:p>
    <w:p>
      <w:pPr>
        <w:tabs>
          <w:tab w:val="left" w:pos="1620"/>
          <w:tab w:val="left" w:pos="2340"/>
        </w:tabs>
        <w:spacing w:after="156"/>
        <w:ind w:left="899"/>
      </w:pPr>
      <w:r>
        <w:rPr>
          <w:rFonts w:hint="eastAsia"/>
        </w:rPr>
        <w:t>⑺实际工期：指按总日历天数(包括法定节假日)计算的从实际开工日期至实际竣工日期的天数。</w:t>
      </w:r>
    </w:p>
    <w:p>
      <w:pPr>
        <w:tabs>
          <w:tab w:val="left" w:pos="1620"/>
          <w:tab w:val="left" w:pos="2340"/>
        </w:tabs>
        <w:spacing w:after="156"/>
        <w:ind w:left="899"/>
      </w:pPr>
      <w:r>
        <w:rPr>
          <w:rFonts w:hint="eastAsia"/>
        </w:rPr>
        <w:t>⑻交接证书：指本工程或本合同中约定有单独工期的单项工程竣工后，发包人和承包人进行本工程移交所签发的证书。</w:t>
      </w:r>
    </w:p>
    <w:p>
      <w:pPr>
        <w:tabs>
          <w:tab w:val="left" w:pos="1620"/>
          <w:tab w:val="left" w:pos="2340"/>
        </w:tabs>
        <w:spacing w:after="156"/>
        <w:ind w:left="899"/>
      </w:pPr>
      <w:r>
        <w:rPr>
          <w:rFonts w:hint="eastAsia"/>
        </w:rPr>
        <w:t>⑼缺陷责任期：是指承包人按照合同约定承担缺陷修复义务，且发包人预留质量保证金的期限，自工程实际竣工日期起计算。</w:t>
      </w:r>
    </w:p>
    <w:p>
      <w:pPr>
        <w:tabs>
          <w:tab w:val="left" w:pos="1620"/>
          <w:tab w:val="left" w:pos="2340"/>
        </w:tabs>
        <w:spacing w:after="156"/>
        <w:ind w:left="899"/>
      </w:pPr>
      <w:r>
        <w:rPr>
          <w:rFonts w:hint="eastAsia"/>
        </w:rPr>
        <w:t>⑽保修期：是指承包人按照合同约定对工程承担保修责任的期限，从工程竣工验收合格之日起计算。</w:t>
      </w:r>
    </w:p>
    <w:p>
      <w:pPr>
        <w:tabs>
          <w:tab w:val="left" w:pos="1620"/>
          <w:tab w:val="left" w:pos="2340"/>
        </w:tabs>
        <w:spacing w:after="156"/>
        <w:ind w:left="899"/>
      </w:pPr>
      <w:r>
        <w:rPr>
          <w:rFonts w:hint="eastAsia"/>
        </w:rPr>
        <w:t>⑾基准日期：</w:t>
      </w:r>
      <w:r>
        <w:t>以投标截止日前28天的日期为基准日</w:t>
      </w:r>
      <w:r>
        <w:rPr>
          <w:rFonts w:hint="eastAsia"/>
        </w:rPr>
        <w:t>期</w:t>
      </w:r>
      <w:r>
        <w:t>。</w:t>
      </w:r>
    </w:p>
    <w:p>
      <w:pPr>
        <w:spacing w:before="120" w:after="156"/>
        <w:ind w:left="359"/>
      </w:pPr>
      <w:r>
        <w:rPr>
          <w:b/>
        </w:rPr>
        <w:t>1.6</w:t>
      </w:r>
      <w:r>
        <w:rPr>
          <w:rFonts w:hint="eastAsia"/>
          <w:b/>
        </w:rPr>
        <w:t>其它</w:t>
      </w:r>
    </w:p>
    <w:p>
      <w:pPr>
        <w:tabs>
          <w:tab w:val="left" w:pos="1620"/>
          <w:tab w:val="left" w:pos="2340"/>
        </w:tabs>
        <w:spacing w:after="156"/>
        <w:ind w:left="899"/>
      </w:pPr>
      <w:r>
        <w:rPr>
          <w:rFonts w:hint="eastAsia"/>
        </w:rPr>
        <w:t>⑴违约责任：指合同一方不履行合同义务或履行合同义务不符合约定所应承担的责任。</w:t>
      </w:r>
    </w:p>
    <w:p>
      <w:pPr>
        <w:tabs>
          <w:tab w:val="left" w:pos="1620"/>
          <w:tab w:val="left" w:pos="2340"/>
        </w:tabs>
        <w:spacing w:after="156"/>
        <w:ind w:left="899"/>
      </w:pPr>
      <w:r>
        <w:rPr>
          <w:rFonts w:hint="eastAsia"/>
        </w:rPr>
        <w:t>⑵索赔：指在合同履行过程中，对于并非自己的过错、而应由对方承担责任的情况造成的损失，向对方提出经济补偿和</w:t>
      </w:r>
      <w:r>
        <w:t>(</w:t>
      </w:r>
      <w:r>
        <w:rPr>
          <w:rFonts w:hint="eastAsia"/>
        </w:rPr>
        <w:t>或</w:t>
      </w:r>
      <w:r>
        <w:t>)</w:t>
      </w:r>
      <w:r>
        <w:rPr>
          <w:rFonts w:hint="eastAsia"/>
        </w:rPr>
        <w:t>工期顺延的要求。</w:t>
      </w:r>
    </w:p>
    <w:p>
      <w:pPr>
        <w:tabs>
          <w:tab w:val="left" w:pos="1620"/>
          <w:tab w:val="left" w:pos="2340"/>
        </w:tabs>
        <w:spacing w:after="156"/>
        <w:ind w:left="899"/>
      </w:pPr>
      <w:r>
        <w:rPr>
          <w:rFonts w:hint="eastAsia"/>
        </w:rPr>
        <w:t>⑶不可抗力：发包人和承包人在合同签订时不能预见、对其发生的后果不能避免，并且不能克服的自然灾害和社会性突发事件。</w:t>
      </w:r>
    </w:p>
    <w:p>
      <w:pPr>
        <w:tabs>
          <w:tab w:val="left" w:pos="1620"/>
          <w:tab w:val="left" w:pos="2340"/>
        </w:tabs>
        <w:spacing w:after="156"/>
        <w:ind w:left="899"/>
      </w:pPr>
      <w:r>
        <w:rPr>
          <w:rFonts w:hint="eastAsia"/>
        </w:rPr>
        <w:t>⑷小时或天：合同中约定按小时计算时间的，从事件有效开始时计算(不扣除休息时间)；约定按天计算时间的，开始当天不计入，从次日开始计算。时限的最后一天是法定节假日的，以节假日次日为时限的最后一天，但竣工日期除外。时限的最后一天的截止时间为当日24时。</w:t>
      </w:r>
    </w:p>
    <w:p>
      <w:pPr>
        <w:tabs>
          <w:tab w:val="left" w:pos="1620"/>
          <w:tab w:val="left" w:pos="2340"/>
        </w:tabs>
        <w:spacing w:after="156"/>
        <w:ind w:left="899"/>
      </w:pPr>
      <w:r>
        <w:rPr>
          <w:rFonts w:hint="eastAsia"/>
        </w:rPr>
        <w:t>⑸法定节假日：指星期六、星期天及国家法定的其它节假日。</w:t>
      </w:r>
    </w:p>
    <w:p>
      <w:pPr>
        <w:spacing w:before="120" w:after="156"/>
        <w:ind w:left="359"/>
      </w:pPr>
      <w:r>
        <w:rPr>
          <w:b/>
        </w:rPr>
        <w:t>1.7</w:t>
      </w:r>
      <w:r>
        <w:rPr>
          <w:rFonts w:hint="eastAsia"/>
          <w:b/>
        </w:rPr>
        <w:t>标题</w:t>
      </w:r>
    </w:p>
    <w:p>
      <w:pPr>
        <w:tabs>
          <w:tab w:val="left" w:pos="1620"/>
          <w:tab w:val="left" w:pos="2340"/>
        </w:tabs>
        <w:spacing w:after="156"/>
        <w:ind w:left="899"/>
      </w:pPr>
      <w:r>
        <w:rPr>
          <w:rFonts w:hint="eastAsia"/>
        </w:rPr>
        <w:t>本合同条款的标题不视为合同条款或合同本身的一部分，在解释及推定合同条款时，不列入考虑。</w:t>
      </w:r>
    </w:p>
    <w:p>
      <w:pPr>
        <w:spacing w:before="120" w:after="156"/>
        <w:ind w:left="359"/>
      </w:pPr>
      <w:r>
        <w:rPr>
          <w:b/>
        </w:rPr>
        <w:t>1.8</w:t>
      </w:r>
      <w:r>
        <w:rPr>
          <w:rFonts w:hint="eastAsia"/>
          <w:b/>
        </w:rPr>
        <w:t>书面形式</w:t>
      </w:r>
    </w:p>
    <w:p>
      <w:pPr>
        <w:tabs>
          <w:tab w:val="left" w:pos="1620"/>
          <w:tab w:val="left" w:pos="2340"/>
        </w:tabs>
        <w:spacing w:after="156"/>
        <w:ind w:left="899"/>
      </w:pPr>
      <w:r>
        <w:rPr>
          <w:rFonts w:hint="eastAsia"/>
        </w:rPr>
        <w:t>⑴本合同另有约定外，在合同履行过程中承发包双方发出或发布的任何通知、指令，均应是书面的，收件方应在回执上签署姓名和收到时间，不应无理扣压或拖延。</w:t>
      </w:r>
    </w:p>
    <w:p>
      <w:pPr>
        <w:tabs>
          <w:tab w:val="left" w:pos="1620"/>
          <w:tab w:val="left" w:pos="2340"/>
        </w:tabs>
        <w:spacing w:after="156"/>
        <w:ind w:left="899"/>
      </w:pPr>
      <w:r>
        <w:rPr>
          <w:rFonts w:hint="eastAsia"/>
        </w:rPr>
        <w:t>⑵本合同在签订过程中应由打印形成，除承发包双方的法定代表人或授权代表签名外，如需手写的，所有手写部分必须由同一人手写。发包人和承包人应共同指定填写人，并在</w:t>
      </w:r>
      <w:r>
        <w:rPr>
          <w:rFonts w:hint="eastAsia"/>
          <w:b/>
          <w:i/>
        </w:rPr>
        <w:t>专用条款</w:t>
      </w:r>
      <w:r>
        <w:rPr>
          <w:rFonts w:hint="eastAsia"/>
        </w:rPr>
        <w:t>中明确填写人的姓名和身份证号码。</w:t>
      </w:r>
    </w:p>
    <w:p>
      <w:pPr>
        <w:spacing w:before="240" w:after="120"/>
        <w:ind w:left="178"/>
        <w:rPr>
          <w:sz w:val="28"/>
        </w:rPr>
      </w:pPr>
      <w:r>
        <w:rPr>
          <w:b/>
          <w:sz w:val="28"/>
        </w:rPr>
        <w:t>2</w:t>
      </w:r>
      <w:r>
        <w:rPr>
          <w:rFonts w:hint="eastAsia"/>
          <w:b/>
          <w:sz w:val="28"/>
        </w:rPr>
        <w:t>一般约定</w:t>
      </w:r>
    </w:p>
    <w:p>
      <w:pPr>
        <w:spacing w:before="120" w:after="156"/>
        <w:ind w:left="359"/>
      </w:pPr>
      <w:r>
        <w:rPr>
          <w:b/>
        </w:rPr>
        <w:t>2.1</w:t>
      </w:r>
      <w:r>
        <w:rPr>
          <w:rFonts w:hint="eastAsia"/>
          <w:b/>
        </w:rPr>
        <w:t>合同文件组成及解释顺序</w:t>
      </w:r>
    </w:p>
    <w:p>
      <w:pPr>
        <w:tabs>
          <w:tab w:val="left" w:pos="1620"/>
          <w:tab w:val="left" w:pos="2340"/>
        </w:tabs>
        <w:ind w:left="899"/>
      </w:pPr>
      <w:r>
        <w:t>在合同订立及履行过程中形成的与合同有关的文件均构成合同文件组成部分。</w:t>
      </w:r>
      <w:r>
        <w:rPr>
          <w:rFonts w:hint="eastAsia"/>
        </w:rPr>
        <w:t>组成合同的各个文件应该是一个整体，彼此相互解释，互为说明。本合同组成文件及优先解释顺序如下：</w:t>
      </w:r>
    </w:p>
    <w:p>
      <w:pPr>
        <w:tabs>
          <w:tab w:val="left" w:pos="1620"/>
          <w:tab w:val="left" w:pos="2340"/>
        </w:tabs>
        <w:ind w:left="899"/>
      </w:pPr>
      <w:r>
        <w:rPr>
          <w:rFonts w:hint="eastAsia"/>
        </w:rPr>
        <w:t>⑴本合同签订后双方新签订的补充协议；</w:t>
      </w:r>
    </w:p>
    <w:p>
      <w:pPr>
        <w:tabs>
          <w:tab w:val="left" w:pos="1620"/>
          <w:tab w:val="left" w:pos="2340"/>
        </w:tabs>
        <w:ind w:left="899"/>
      </w:pPr>
      <w:r>
        <w:rPr>
          <w:rFonts w:hint="eastAsia"/>
        </w:rPr>
        <w:t>⑵合同协议书；</w:t>
      </w:r>
    </w:p>
    <w:p>
      <w:pPr>
        <w:tabs>
          <w:tab w:val="left" w:pos="1620"/>
          <w:tab w:val="left" w:pos="2340"/>
        </w:tabs>
        <w:ind w:left="899"/>
      </w:pPr>
      <w:r>
        <w:rPr>
          <w:rFonts w:hint="eastAsia"/>
        </w:rPr>
        <w:t>⑶中标通知书及其附件；</w:t>
      </w:r>
    </w:p>
    <w:p>
      <w:pPr>
        <w:tabs>
          <w:tab w:val="left" w:pos="1620"/>
          <w:tab w:val="left" w:pos="2340"/>
        </w:tabs>
        <w:ind w:left="899"/>
      </w:pPr>
      <w:r>
        <w:rPr>
          <w:rFonts w:hint="eastAsia"/>
        </w:rPr>
        <w:t>⑷合同补充条款；</w:t>
      </w:r>
    </w:p>
    <w:p>
      <w:pPr>
        <w:tabs>
          <w:tab w:val="left" w:pos="1620"/>
          <w:tab w:val="left" w:pos="2340"/>
        </w:tabs>
        <w:ind w:left="899"/>
      </w:pPr>
      <w:r>
        <w:rPr>
          <w:rFonts w:hint="eastAsia"/>
        </w:rPr>
        <w:t>⑸合同专用条款；</w:t>
      </w:r>
    </w:p>
    <w:p>
      <w:pPr>
        <w:tabs>
          <w:tab w:val="left" w:pos="1620"/>
          <w:tab w:val="left" w:pos="2340"/>
        </w:tabs>
        <w:ind w:left="899"/>
      </w:pPr>
      <w:r>
        <w:rPr>
          <w:rFonts w:hint="eastAsia"/>
        </w:rPr>
        <w:t>⑹合同通用条款；</w:t>
      </w:r>
    </w:p>
    <w:p>
      <w:pPr>
        <w:tabs>
          <w:tab w:val="left" w:pos="1620"/>
          <w:tab w:val="left" w:pos="2340"/>
        </w:tabs>
        <w:ind w:left="899"/>
      </w:pPr>
      <w:r>
        <w:rPr>
          <w:rFonts w:hint="eastAsia"/>
        </w:rPr>
        <w:t>⑺本工程招标文件中的技术要求和投标报价规定；</w:t>
      </w:r>
    </w:p>
    <w:p>
      <w:pPr>
        <w:tabs>
          <w:tab w:val="left" w:pos="1620"/>
          <w:tab w:val="left" w:pos="2340"/>
        </w:tabs>
        <w:ind w:left="899"/>
      </w:pPr>
      <w:r>
        <w:rPr>
          <w:rFonts w:hint="eastAsia"/>
        </w:rPr>
        <w:t>⑻投标文件(包括承包人在评标期间和合同谈判过程中递交和确认并经发包人同意的对有关问题的补充资料和澄清文件等)；</w:t>
      </w:r>
    </w:p>
    <w:p>
      <w:pPr>
        <w:tabs>
          <w:tab w:val="left" w:pos="1620"/>
          <w:tab w:val="left" w:pos="2340"/>
        </w:tabs>
        <w:ind w:left="899"/>
      </w:pPr>
      <w:r>
        <w:rPr>
          <w:rFonts w:hint="eastAsia"/>
        </w:rPr>
        <w:t>⑼现行的标准、规范、规定及有关技术文件；</w:t>
      </w:r>
    </w:p>
    <w:p>
      <w:pPr>
        <w:tabs>
          <w:tab w:val="left" w:pos="1620"/>
          <w:tab w:val="left" w:pos="2340"/>
        </w:tabs>
        <w:ind w:left="899"/>
      </w:pPr>
      <w:r>
        <w:rPr>
          <w:rFonts w:hint="eastAsia"/>
        </w:rPr>
        <w:t>⑽图纸和技术规格书；</w:t>
      </w:r>
    </w:p>
    <w:p>
      <w:pPr>
        <w:tabs>
          <w:tab w:val="left" w:pos="1620"/>
          <w:tab w:val="left" w:pos="2340"/>
        </w:tabs>
        <w:ind w:left="899"/>
      </w:pPr>
      <w:r>
        <w:rPr>
          <w:rFonts w:hint="eastAsia"/>
        </w:rPr>
        <w:t>⑾已标价工程量清单；</w:t>
      </w:r>
    </w:p>
    <w:p>
      <w:pPr>
        <w:tabs>
          <w:tab w:val="left" w:pos="1620"/>
          <w:tab w:val="left" w:pos="2340"/>
        </w:tabs>
        <w:ind w:left="899"/>
      </w:pPr>
      <w:r>
        <w:rPr>
          <w:rFonts w:hint="eastAsia"/>
        </w:rPr>
        <w:t>⑿发包人和承包人双方有关本工程的变更、签证、洽商、索赔、询价采购凭证等书面文件及组成合同的其他文件。</w:t>
      </w:r>
    </w:p>
    <w:p>
      <w:pPr>
        <w:tabs>
          <w:tab w:val="left" w:pos="1620"/>
          <w:tab w:val="left" w:pos="2340"/>
        </w:tabs>
        <w:ind w:left="899"/>
      </w:pPr>
      <w:r>
        <w:t>上述各项合同文件包括承发包双方就该项合同文件所作出的补充和修改，属于同一类内容的文件，应以最新签署的为准。</w:t>
      </w:r>
    </w:p>
    <w:p>
      <w:pPr>
        <w:spacing w:before="120" w:after="156"/>
        <w:ind w:left="359"/>
      </w:pPr>
      <w:r>
        <w:rPr>
          <w:b/>
        </w:rPr>
        <w:t>2.2</w:t>
      </w:r>
      <w:r>
        <w:rPr>
          <w:rFonts w:hint="eastAsia"/>
          <w:b/>
        </w:rPr>
        <w:t>合同文件内容争议</w:t>
      </w:r>
    </w:p>
    <w:p>
      <w:pPr>
        <w:tabs>
          <w:tab w:val="left" w:pos="1620"/>
          <w:tab w:val="left" w:pos="2340"/>
        </w:tabs>
        <w:spacing w:after="156"/>
        <w:ind w:left="899"/>
      </w:pPr>
      <w:r>
        <w:rPr>
          <w:rFonts w:hint="eastAsia"/>
        </w:rPr>
        <w:t>当合同文件内容含糊不清或相互矛盾时，由发包人与承包人在不影响本工程正常实施的情况下协商解决，并达成补充协议予以明确约定。双方协商不成的，按通用条款第30条［争议解决］的约定处理。</w:t>
      </w:r>
    </w:p>
    <w:p>
      <w:pPr>
        <w:spacing w:before="120" w:after="156"/>
        <w:ind w:left="359"/>
      </w:pPr>
      <w:r>
        <w:rPr>
          <w:b/>
        </w:rPr>
        <w:t>2.3</w:t>
      </w:r>
      <w:r>
        <w:rPr>
          <w:rFonts w:hint="eastAsia"/>
          <w:b/>
        </w:rPr>
        <w:t>语言文字</w:t>
      </w:r>
    </w:p>
    <w:p>
      <w:pPr>
        <w:tabs>
          <w:tab w:val="left" w:pos="1620"/>
          <w:tab w:val="left" w:pos="2340"/>
        </w:tabs>
        <w:spacing w:after="156"/>
        <w:ind w:left="899"/>
      </w:pPr>
      <w:r>
        <w:rPr>
          <w:rFonts w:hint="eastAsia"/>
        </w:rPr>
        <w:t>本合同文件使用汉语语言文字书写、解释和说明。</w:t>
      </w:r>
    </w:p>
    <w:p>
      <w:pPr>
        <w:spacing w:before="120" w:after="156"/>
        <w:ind w:left="359"/>
      </w:pPr>
      <w:r>
        <w:rPr>
          <w:b/>
        </w:rPr>
        <w:t>2.4</w:t>
      </w:r>
      <w:r>
        <w:rPr>
          <w:rFonts w:hint="eastAsia"/>
          <w:b/>
        </w:rPr>
        <w:t>法律、法规和规章</w:t>
      </w:r>
    </w:p>
    <w:p>
      <w:pPr>
        <w:tabs>
          <w:tab w:val="left" w:pos="1620"/>
          <w:tab w:val="left" w:pos="2340"/>
        </w:tabs>
        <w:spacing w:after="156"/>
        <w:ind w:left="899"/>
      </w:pPr>
      <w:r>
        <w:rPr>
          <w:rFonts w:hint="eastAsia"/>
        </w:rPr>
        <w:t>本合同适用中华人民共和国法律、法规和规章，以及本工程所在地的地方性法规和规章。需要明示的法律、法规和规章，由发包人和承包人在</w:t>
      </w:r>
      <w:r>
        <w:rPr>
          <w:rFonts w:hint="eastAsia"/>
          <w:b/>
          <w:i/>
        </w:rPr>
        <w:t>专用条款</w:t>
      </w:r>
      <w:r>
        <w:rPr>
          <w:rFonts w:hint="eastAsia"/>
        </w:rPr>
        <w:t>中约定。</w:t>
      </w:r>
    </w:p>
    <w:p>
      <w:pPr>
        <w:spacing w:before="120" w:after="156"/>
        <w:ind w:left="359"/>
      </w:pPr>
      <w:r>
        <w:rPr>
          <w:b/>
        </w:rPr>
        <w:t>2.5</w:t>
      </w:r>
      <w:r>
        <w:rPr>
          <w:rFonts w:hint="eastAsia"/>
          <w:b/>
        </w:rPr>
        <w:t>标准、规范</w:t>
      </w:r>
    </w:p>
    <w:p>
      <w:pPr>
        <w:tabs>
          <w:tab w:val="left" w:pos="1620"/>
          <w:tab w:val="left" w:pos="2340"/>
        </w:tabs>
        <w:spacing w:after="156"/>
        <w:ind w:left="899"/>
      </w:pPr>
      <w:r>
        <w:rPr>
          <w:rFonts w:hint="eastAsia"/>
        </w:rPr>
        <w:t>⑴本工程的材料、设备、施工必须符合现行国家、行业及住房和城乡建设部、广东省、深圳市颁布的相关标准、规范、规程和验收标准的要求。当国家、行业及深圳市地方标准、规范存在不一致时，以要求更严格者为准，设计文件另有规定除外。</w:t>
      </w:r>
    </w:p>
    <w:p>
      <w:pPr>
        <w:tabs>
          <w:tab w:val="left" w:pos="1620"/>
          <w:tab w:val="left" w:pos="2340"/>
        </w:tabs>
        <w:spacing w:after="156"/>
        <w:ind w:left="899"/>
      </w:pPr>
      <w:r>
        <w:rPr>
          <w:rFonts w:hint="eastAsia"/>
        </w:rPr>
        <w:t>⑵发包人对工程的技术标准、功能要求高于或严于现行国家、行业或地方标准的，应当在</w:t>
      </w:r>
      <w:r>
        <w:rPr>
          <w:rFonts w:hint="eastAsia"/>
          <w:b/>
          <w:i/>
        </w:rPr>
        <w:t>专用条款</w:t>
      </w:r>
      <w:r>
        <w:rPr>
          <w:rFonts w:hint="eastAsia"/>
        </w:rPr>
        <w:t>中予以明确。除</w:t>
      </w:r>
      <w:r>
        <w:rPr>
          <w:b/>
          <w:i/>
        </w:rPr>
        <w:t>专用条款</w:t>
      </w:r>
      <w:r>
        <w:rPr>
          <w:rFonts w:hint="eastAsia"/>
        </w:rPr>
        <w:t>中另有约定外，应视为承包人在签订合同前已充分预见前述技术标准和功能要求的复杂程度，签约合同价中已包含由此产生的费用。</w:t>
      </w:r>
    </w:p>
    <w:p>
      <w:pPr>
        <w:tabs>
          <w:tab w:val="left" w:pos="1620"/>
          <w:tab w:val="left" w:pos="2340"/>
        </w:tabs>
        <w:spacing w:after="156"/>
        <w:ind w:left="899"/>
      </w:pPr>
      <w:r>
        <w:rPr>
          <w:rFonts w:hint="eastAsia"/>
        </w:rPr>
        <w:t>⑶国内没有相应标准、规范的，以设计文件、产品说明书或承包人提交的且由发包人和</w:t>
      </w:r>
      <w:r>
        <w:t>监理人</w:t>
      </w:r>
      <w:r>
        <w:rPr>
          <w:rFonts w:hint="eastAsia"/>
        </w:rPr>
        <w:t>批准的技术方案为准。发包人要求使用国外标准、规范的，发包人负责提供原文版本和中文译本。</w:t>
      </w:r>
    </w:p>
    <w:p>
      <w:pPr>
        <w:tabs>
          <w:tab w:val="left" w:pos="1620"/>
          <w:tab w:val="left" w:pos="2340"/>
        </w:tabs>
        <w:spacing w:after="156"/>
        <w:ind w:left="899"/>
      </w:pPr>
      <w:r>
        <w:rPr>
          <w:rFonts w:hint="eastAsia"/>
        </w:rPr>
        <w:t>⑷用于本工程的标准、规范按</w:t>
      </w:r>
      <w:r>
        <w:rPr>
          <w:rFonts w:hint="eastAsia"/>
          <w:b/>
          <w:i/>
        </w:rPr>
        <w:t>专用条款</w:t>
      </w:r>
      <w:r>
        <w:rPr>
          <w:rFonts w:hint="eastAsia"/>
        </w:rPr>
        <w:t>中约定的方式提供。</w:t>
      </w:r>
    </w:p>
    <w:p>
      <w:pPr>
        <w:spacing w:before="120" w:after="156"/>
        <w:ind w:left="359"/>
      </w:pPr>
      <w:r>
        <w:rPr>
          <w:b/>
        </w:rPr>
        <w:t>2.6</w:t>
      </w:r>
      <w:r>
        <w:rPr>
          <w:rFonts w:hint="eastAsia"/>
          <w:b/>
        </w:rPr>
        <w:t>图纸和技术资料的提供</w:t>
      </w:r>
    </w:p>
    <w:p>
      <w:pPr>
        <w:tabs>
          <w:tab w:val="left" w:pos="1620"/>
          <w:tab w:val="left" w:pos="2340"/>
        </w:tabs>
        <w:spacing w:after="156"/>
        <w:ind w:left="899"/>
      </w:pPr>
      <w:r>
        <w:rPr>
          <w:rFonts w:hint="eastAsia"/>
        </w:rPr>
        <w:t>⑴发包人应按</w:t>
      </w:r>
      <w:r>
        <w:rPr>
          <w:rFonts w:hint="eastAsia"/>
          <w:b/>
          <w:i/>
        </w:rPr>
        <w:t>专用条款</w:t>
      </w:r>
      <w:r>
        <w:rPr>
          <w:rFonts w:hint="eastAsia"/>
        </w:rPr>
        <w:t>约定的时间和数量向承包人提供由发包人委托的</w:t>
      </w:r>
      <w:r>
        <w:t>设计人</w:t>
      </w:r>
      <w:r>
        <w:rPr>
          <w:rFonts w:hint="eastAsia"/>
        </w:rPr>
        <w:t>设计的全部施工图纸和其他技术资料，并组织向承包人进行技术交底。承包人需要增加图纸和资料套数的，应自费复制。发包人至迟不得晚于第11.1款［开工］中开工通知书载明的开工日期前14天向承包人提供图纸。</w:t>
      </w:r>
    </w:p>
    <w:p>
      <w:pPr>
        <w:tabs>
          <w:tab w:val="left" w:pos="1620"/>
          <w:tab w:val="left" w:pos="2340"/>
        </w:tabs>
        <w:spacing w:after="156"/>
        <w:ind w:left="899"/>
      </w:pPr>
      <w:r>
        <w:rPr>
          <w:rFonts w:hint="eastAsia"/>
        </w:rPr>
        <w:t>⑵承包人应在施工现场保留一套完整的图纸，供</w:t>
      </w:r>
      <w:r>
        <w:t>监理人</w:t>
      </w:r>
      <w:r>
        <w:rPr>
          <w:rFonts w:hint="eastAsia"/>
        </w:rPr>
        <w:t>及有关人员进行工程检查时使用。</w:t>
      </w:r>
    </w:p>
    <w:p>
      <w:pPr>
        <w:tabs>
          <w:tab w:val="left" w:pos="1620"/>
          <w:tab w:val="left" w:pos="2340"/>
        </w:tabs>
        <w:spacing w:after="156"/>
        <w:ind w:left="899"/>
      </w:pPr>
      <w:r>
        <w:rPr>
          <w:rFonts w:hint="eastAsia"/>
        </w:rPr>
        <w:t>⑶</w:t>
      </w:r>
      <w:r>
        <w:t>如发包人提供的图纸</w:t>
      </w:r>
      <w:r>
        <w:rPr>
          <w:rFonts w:hint="eastAsia"/>
        </w:rPr>
        <w:t>和</w:t>
      </w:r>
      <w:r>
        <w:t>资料不完整，承包人应在</w:t>
      </w:r>
      <w:r>
        <w:rPr>
          <w:rFonts w:hint="eastAsia"/>
        </w:rPr>
        <w:t>本</w:t>
      </w:r>
      <w:r>
        <w:t>工程开工</w:t>
      </w:r>
      <w:r>
        <w:rPr>
          <w:rFonts w:hint="eastAsia"/>
        </w:rPr>
        <w:t>前</w:t>
      </w:r>
      <w:r>
        <w:t>7日向发包人提交</w:t>
      </w:r>
      <w:r>
        <w:rPr>
          <w:rFonts w:hint="eastAsia"/>
        </w:rPr>
        <w:t>书面报告</w:t>
      </w:r>
      <w:r>
        <w:t>，列明在不影响进度的条件下，发包人在整个</w:t>
      </w:r>
      <w:r>
        <w:rPr>
          <w:rFonts w:hint="eastAsia"/>
        </w:rPr>
        <w:t>施</w:t>
      </w:r>
      <w:r>
        <w:t>工期内应向承包人提供补充的图纸及资料的种类及最后期限。</w:t>
      </w:r>
      <w:r>
        <w:rPr>
          <w:rFonts w:hint="eastAsia"/>
        </w:rPr>
        <w:t>发包人收到书面报告后应及时通知</w:t>
      </w:r>
      <w:r>
        <w:t>设计人</w:t>
      </w:r>
      <w:r>
        <w:rPr>
          <w:rFonts w:hint="eastAsia"/>
        </w:rPr>
        <w:t>予以补充，并按照2.6(1)款约定的时间和数量提供给承包人。</w:t>
      </w:r>
    </w:p>
    <w:p>
      <w:pPr>
        <w:tabs>
          <w:tab w:val="left" w:pos="1620"/>
          <w:tab w:val="left" w:pos="2340"/>
        </w:tabs>
        <w:spacing w:after="156"/>
        <w:ind w:left="899"/>
      </w:pPr>
      <w:r>
        <w:rPr>
          <w:rFonts w:hint="eastAsia"/>
        </w:rPr>
        <w:t>⑷承包人在收到发包人提供的图纸后，发现图纸存在差错、遗漏或缺陷的，应在</w:t>
      </w:r>
      <w:r>
        <w:rPr>
          <w:rFonts w:hint="eastAsia"/>
          <w:b/>
          <w:i/>
        </w:rPr>
        <w:t>专用条款</w:t>
      </w:r>
      <w:r>
        <w:rPr>
          <w:rFonts w:hint="eastAsia"/>
        </w:rPr>
        <w:t>约定的时限内通知</w:t>
      </w:r>
      <w:r>
        <w:t>监理人</w:t>
      </w:r>
      <w:r>
        <w:rPr>
          <w:rFonts w:hint="eastAsia"/>
        </w:rPr>
        <w:t>。</w:t>
      </w:r>
      <w:r>
        <w:t>监理人</w:t>
      </w:r>
      <w:r>
        <w:rPr>
          <w:rFonts w:hint="eastAsia"/>
        </w:rPr>
        <w:t>接到该通知后，应附具相关意见并在</w:t>
      </w:r>
      <w:r>
        <w:rPr>
          <w:rFonts w:hint="eastAsia"/>
          <w:b/>
          <w:i/>
        </w:rPr>
        <w:t>专用条款</w:t>
      </w:r>
      <w:r>
        <w:rPr>
          <w:rFonts w:hint="eastAsia"/>
        </w:rPr>
        <w:t>约定的时限内报送发包人，发包人应在收到</w:t>
      </w:r>
      <w:r>
        <w:t>监理人</w:t>
      </w:r>
      <w:r>
        <w:rPr>
          <w:rFonts w:hint="eastAsia"/>
        </w:rPr>
        <w:t>报送的通知后在</w:t>
      </w:r>
      <w:r>
        <w:rPr>
          <w:rFonts w:hint="eastAsia"/>
          <w:b/>
          <w:i/>
        </w:rPr>
        <w:t>专用条款</w:t>
      </w:r>
      <w:r>
        <w:rPr>
          <w:rFonts w:hint="eastAsia"/>
        </w:rPr>
        <w:t>约定的时限内作出决定。</w:t>
      </w:r>
    </w:p>
    <w:p>
      <w:pPr>
        <w:spacing w:before="120" w:after="156"/>
        <w:ind w:left="359"/>
      </w:pPr>
      <w:r>
        <w:rPr>
          <w:b/>
        </w:rPr>
        <w:t>2.7</w:t>
      </w:r>
      <w:r>
        <w:rPr>
          <w:rFonts w:hint="eastAsia"/>
          <w:b/>
        </w:rPr>
        <w:t>图纸和资料提供的延误</w:t>
      </w:r>
    </w:p>
    <w:p>
      <w:pPr>
        <w:tabs>
          <w:tab w:val="left" w:pos="1620"/>
          <w:tab w:val="left" w:pos="2340"/>
        </w:tabs>
        <w:spacing w:after="156"/>
        <w:ind w:left="899"/>
      </w:pPr>
      <w:r>
        <w:rPr>
          <w:rFonts w:hint="eastAsia"/>
        </w:rPr>
        <w:t>⑴因发包人未能按约定提供图纸和资料，打乱工程施工进度计划，给承包人造成损失和(或)导致工期延误的，发包人应赔偿承包人损失和(或)顺延延误的工期。</w:t>
      </w:r>
    </w:p>
    <w:p>
      <w:pPr>
        <w:tabs>
          <w:tab w:val="left" w:pos="1620"/>
          <w:tab w:val="left" w:pos="2340"/>
        </w:tabs>
        <w:spacing w:after="156"/>
        <w:ind w:left="899"/>
      </w:pPr>
      <w:r>
        <w:rPr>
          <w:rFonts w:hint="eastAsia"/>
        </w:rPr>
        <w:t>⑵发包人之所以不能按约定提供图纸和资料，是因为承包人未能提交本合同约定应由其提交的资料或提交的资料有误所致，则承包人无权要求发包人赔偿损失、顺延工期。</w:t>
      </w:r>
    </w:p>
    <w:p>
      <w:pPr>
        <w:spacing w:before="120" w:after="156"/>
        <w:ind w:left="359"/>
      </w:pPr>
      <w:r>
        <w:rPr>
          <w:b/>
        </w:rPr>
        <w:t>2.8</w:t>
      </w:r>
      <w:r>
        <w:rPr>
          <w:rFonts w:hint="eastAsia"/>
          <w:b/>
        </w:rPr>
        <w:t>补充图纸和资料</w:t>
      </w:r>
    </w:p>
    <w:p>
      <w:pPr>
        <w:tabs>
          <w:tab w:val="left" w:pos="1620"/>
          <w:tab w:val="left" w:pos="2340"/>
        </w:tabs>
        <w:spacing w:after="156"/>
        <w:ind w:left="899"/>
      </w:pPr>
      <w:r>
        <w:rPr>
          <w:rFonts w:hint="eastAsia"/>
        </w:rPr>
        <w:t>发包人为满足本工程的正确实施和完成及其缺陷修复所需，可委托</w:t>
      </w:r>
      <w:r>
        <w:t>设计人</w:t>
      </w:r>
      <w:r>
        <w:rPr>
          <w:rFonts w:hint="eastAsia"/>
        </w:rPr>
        <w:t>设计补充图纸(含深化设计图纸)和技术资料，并按</w:t>
      </w:r>
      <w:r>
        <w:rPr>
          <w:rFonts w:hint="eastAsia"/>
          <w:b/>
          <w:i/>
        </w:rPr>
        <w:t>专用条款</w:t>
      </w:r>
      <w:r>
        <w:rPr>
          <w:rFonts w:hint="eastAsia"/>
        </w:rPr>
        <w:t>约定的时间和数量向承包人发出，承包人应予执行。</w:t>
      </w:r>
    </w:p>
    <w:p>
      <w:pPr>
        <w:spacing w:before="120" w:after="156"/>
        <w:ind w:left="359"/>
      </w:pPr>
      <w:r>
        <w:rPr>
          <w:b/>
        </w:rPr>
        <w:t>2.9</w:t>
      </w:r>
      <w:r>
        <w:rPr>
          <w:rFonts w:hint="eastAsia"/>
          <w:b/>
        </w:rPr>
        <w:t>临时工程图纸</w:t>
      </w:r>
    </w:p>
    <w:p>
      <w:pPr>
        <w:tabs>
          <w:tab w:val="left" w:pos="1620"/>
          <w:tab w:val="left" w:pos="2340"/>
        </w:tabs>
        <w:spacing w:after="156"/>
        <w:ind w:left="899"/>
      </w:pPr>
      <w:r>
        <w:rPr>
          <w:rFonts w:hint="eastAsia"/>
        </w:rPr>
        <w:t>当</w:t>
      </w:r>
      <w:r>
        <w:t>监理人</w:t>
      </w:r>
      <w:r>
        <w:rPr>
          <w:rFonts w:hint="eastAsia"/>
        </w:rPr>
        <w:t>认为需要时，承包人应提交本工程临时工程的设计图纸一式3份，供</w:t>
      </w:r>
      <w:r>
        <w:t>监理人</w:t>
      </w:r>
      <w:r>
        <w:rPr>
          <w:rFonts w:hint="eastAsia"/>
        </w:rPr>
        <w:t>批准或备查。</w:t>
      </w:r>
    </w:p>
    <w:p>
      <w:pPr>
        <w:spacing w:before="120" w:after="156"/>
        <w:ind w:left="359"/>
      </w:pPr>
      <w:r>
        <w:rPr>
          <w:b/>
        </w:rPr>
        <w:t>2.10</w:t>
      </w:r>
      <w:r>
        <w:rPr>
          <w:rFonts w:hint="eastAsia"/>
          <w:b/>
        </w:rPr>
        <w:t>竣工图</w:t>
      </w:r>
    </w:p>
    <w:p>
      <w:pPr>
        <w:tabs>
          <w:tab w:val="left" w:pos="1620"/>
          <w:tab w:val="left" w:pos="2340"/>
        </w:tabs>
        <w:spacing w:after="156"/>
        <w:ind w:left="899"/>
      </w:pPr>
      <w:r>
        <w:rPr>
          <w:rFonts w:hint="eastAsia"/>
        </w:rPr>
        <w:t>⑴除</w:t>
      </w:r>
      <w:r>
        <w:rPr>
          <w:rFonts w:hint="eastAsia"/>
          <w:b/>
          <w:i/>
        </w:rPr>
        <w:t>专用条款</w:t>
      </w:r>
      <w:r>
        <w:rPr>
          <w:rFonts w:hint="eastAsia"/>
        </w:rPr>
        <w:t>另有约定外，</w:t>
      </w:r>
      <w:r>
        <w:t>在本工程</w:t>
      </w:r>
      <w:r>
        <w:rPr>
          <w:rFonts w:hint="eastAsia"/>
        </w:rPr>
        <w:t>竣工</w:t>
      </w:r>
      <w:r>
        <w:t>验收之前，承包人须按</w:t>
      </w:r>
      <w:r>
        <w:rPr>
          <w:rFonts w:hint="eastAsia"/>
        </w:rPr>
        <w:t>政府</w:t>
      </w:r>
      <w:r>
        <w:t>建设行政</w:t>
      </w:r>
      <w:r>
        <w:rPr>
          <w:rFonts w:hint="eastAsia"/>
        </w:rPr>
        <w:t>主管</w:t>
      </w:r>
      <w:r>
        <w:t>部门</w:t>
      </w:r>
      <w:r>
        <w:rPr>
          <w:rFonts w:hint="eastAsia"/>
        </w:rPr>
        <w:t>及政府</w:t>
      </w:r>
      <w:r>
        <w:t>档案</w:t>
      </w:r>
      <w:r>
        <w:rPr>
          <w:rFonts w:hint="eastAsia"/>
        </w:rPr>
        <w:t>主管部门有关</w:t>
      </w:r>
      <w:r>
        <w:t>技术档案管理</w:t>
      </w:r>
      <w:r>
        <w:rPr>
          <w:rFonts w:hint="eastAsia"/>
        </w:rPr>
        <w:t>要求</w:t>
      </w:r>
      <w:r>
        <w:t>编制整理竣工图</w:t>
      </w:r>
      <w:r>
        <w:rPr>
          <w:rFonts w:hint="eastAsia"/>
        </w:rPr>
        <w:t>，报</w:t>
      </w:r>
      <w:r>
        <w:t>监理人</w:t>
      </w:r>
      <w:r>
        <w:rPr>
          <w:rFonts w:hint="eastAsia"/>
        </w:rPr>
        <w:t>审核</w:t>
      </w:r>
      <w:r>
        <w:t>后移交给发包人</w:t>
      </w:r>
      <w:r>
        <w:rPr>
          <w:rFonts w:hint="eastAsia"/>
        </w:rPr>
        <w:t>。</w:t>
      </w:r>
    </w:p>
    <w:p>
      <w:pPr>
        <w:tabs>
          <w:tab w:val="left" w:pos="1620"/>
          <w:tab w:val="left" w:pos="2340"/>
        </w:tabs>
        <w:spacing w:after="156"/>
        <w:ind w:left="899"/>
      </w:pPr>
      <w:r>
        <w:rPr>
          <w:rFonts w:hint="eastAsia"/>
        </w:rPr>
        <w:t>⑵</w:t>
      </w:r>
      <w:r>
        <w:t>竣工图</w:t>
      </w:r>
      <w:r>
        <w:rPr>
          <w:rFonts w:hint="eastAsia"/>
        </w:rPr>
        <w:t>内容应</w:t>
      </w:r>
      <w:r>
        <w:t>与工程实物相符，加盖竣工图章，</w:t>
      </w:r>
      <w:r>
        <w:rPr>
          <w:rFonts w:hint="eastAsia"/>
        </w:rPr>
        <w:t>由承包人</w:t>
      </w:r>
      <w:r>
        <w:t>本工程技术负责人签名</w:t>
      </w:r>
      <w:r>
        <w:rPr>
          <w:rFonts w:hint="eastAsia"/>
        </w:rPr>
        <w:t>，并</w:t>
      </w:r>
      <w:r>
        <w:t>按规定要求叠折、装订和组卷。承包人</w:t>
      </w:r>
      <w:r>
        <w:rPr>
          <w:rFonts w:hint="eastAsia"/>
        </w:rPr>
        <w:t>应向政府</w:t>
      </w:r>
      <w:r>
        <w:t>档案</w:t>
      </w:r>
      <w:r>
        <w:rPr>
          <w:rFonts w:hint="eastAsia"/>
        </w:rPr>
        <w:t>主管部门</w:t>
      </w:r>
      <w:r>
        <w:t>和发包人各</w:t>
      </w:r>
      <w:r>
        <w:rPr>
          <w:rFonts w:hint="eastAsia"/>
        </w:rPr>
        <w:t>提交</w:t>
      </w:r>
      <w:r>
        <w:t>一份竣工图</w:t>
      </w:r>
      <w:r>
        <w:rPr>
          <w:rFonts w:hint="eastAsia"/>
        </w:rPr>
        <w:t>及</w:t>
      </w:r>
      <w:r>
        <w:t>电子</w:t>
      </w:r>
      <w:r>
        <w:rPr>
          <w:rFonts w:hint="eastAsia"/>
        </w:rPr>
        <w:t>文档，</w:t>
      </w:r>
      <w:r>
        <w:t>交</w:t>
      </w:r>
      <w:r>
        <w:rPr>
          <w:rFonts w:hint="eastAsia"/>
        </w:rPr>
        <w:t>政府</w:t>
      </w:r>
      <w:r>
        <w:t>档案</w:t>
      </w:r>
      <w:r>
        <w:rPr>
          <w:rFonts w:hint="eastAsia"/>
        </w:rPr>
        <w:t>主管部门</w:t>
      </w:r>
      <w:r>
        <w:t>的竣工图需要由设计人加盖设计人公章。</w:t>
      </w:r>
    </w:p>
    <w:p>
      <w:pPr>
        <w:spacing w:before="120" w:after="156"/>
        <w:ind w:left="359"/>
      </w:pPr>
      <w:r>
        <w:rPr>
          <w:b/>
        </w:rPr>
        <w:t>2.11</w:t>
      </w:r>
      <w:r>
        <w:rPr>
          <w:rFonts w:hint="eastAsia"/>
          <w:b/>
        </w:rPr>
        <w:t>通知</w:t>
      </w:r>
    </w:p>
    <w:p>
      <w:pPr>
        <w:tabs>
          <w:tab w:val="left" w:pos="1620"/>
          <w:tab w:val="left" w:pos="2340"/>
        </w:tabs>
        <w:spacing w:after="156"/>
        <w:ind w:left="899"/>
      </w:pPr>
      <w:r>
        <w:rPr>
          <w:rFonts w:hint="eastAsia"/>
        </w:rPr>
        <w:t>⑴根据本合同条款由发包人或</w:t>
      </w:r>
      <w:r>
        <w:t>监理人</w:t>
      </w:r>
      <w:r>
        <w:rPr>
          <w:rFonts w:hint="eastAsia"/>
        </w:rPr>
        <w:t>发给承包人的一切证书、通知或指令均应发送或派专人送达承包人在</w:t>
      </w:r>
      <w:r>
        <w:rPr>
          <w:rFonts w:hint="eastAsia"/>
          <w:b/>
          <w:i/>
        </w:rPr>
        <w:t>专用条款</w:t>
      </w:r>
      <w:r>
        <w:rPr>
          <w:rFonts w:hint="eastAsia"/>
        </w:rPr>
        <w:t>中指定的地址。</w:t>
      </w:r>
    </w:p>
    <w:p>
      <w:pPr>
        <w:tabs>
          <w:tab w:val="left" w:pos="1620"/>
          <w:tab w:val="left" w:pos="2340"/>
        </w:tabs>
        <w:spacing w:after="156"/>
        <w:ind w:left="899"/>
      </w:pPr>
      <w:r>
        <w:rPr>
          <w:rFonts w:hint="eastAsia"/>
        </w:rPr>
        <w:t>⑵根据本合同条款由承包人发给发包人或</w:t>
      </w:r>
      <w:r>
        <w:t>监理人</w:t>
      </w:r>
      <w:r>
        <w:rPr>
          <w:rFonts w:hint="eastAsia"/>
        </w:rPr>
        <w:t>的一切通知均应发送或派专人送达发包人或</w:t>
      </w:r>
      <w:r>
        <w:t>监理人</w:t>
      </w:r>
      <w:r>
        <w:rPr>
          <w:rFonts w:hint="eastAsia"/>
        </w:rPr>
        <w:t>在</w:t>
      </w:r>
      <w:r>
        <w:rPr>
          <w:rFonts w:hint="eastAsia"/>
          <w:b/>
          <w:i/>
        </w:rPr>
        <w:t>专用条款</w:t>
      </w:r>
      <w:r>
        <w:rPr>
          <w:rFonts w:hint="eastAsia"/>
        </w:rPr>
        <w:t>中指定的地址。</w:t>
      </w:r>
    </w:p>
    <w:p>
      <w:pPr>
        <w:tabs>
          <w:tab w:val="left" w:pos="1620"/>
          <w:tab w:val="left" w:pos="2340"/>
        </w:tabs>
        <w:spacing w:after="156"/>
        <w:ind w:left="899"/>
      </w:pPr>
      <w:r>
        <w:rPr>
          <w:rFonts w:hint="eastAsia"/>
        </w:rPr>
        <w:t>⑶若一方的通信地址发生改变，应提前3天书面通知另一方，</w:t>
      </w:r>
    </w:p>
    <w:p>
      <w:pPr>
        <w:tabs>
          <w:tab w:val="left" w:pos="1620"/>
          <w:tab w:val="left" w:pos="2340"/>
        </w:tabs>
        <w:spacing w:after="156"/>
        <w:ind w:left="899"/>
      </w:pPr>
      <w:r>
        <w:rPr>
          <w:rFonts w:hint="eastAsia"/>
        </w:rPr>
        <w:t>⑷如一方拒绝签收另一方通知，另一方以特快专递方式将通知送至2.11⑴、⑵款指定的地址，视为送达。</w:t>
      </w:r>
    </w:p>
    <w:p>
      <w:pPr>
        <w:spacing w:before="120" w:after="156"/>
        <w:ind w:left="359"/>
      </w:pPr>
      <w:r>
        <w:rPr>
          <w:b/>
        </w:rPr>
        <w:t>2.12</w:t>
      </w:r>
      <w:r>
        <w:rPr>
          <w:rFonts w:hint="eastAsia"/>
          <w:b/>
        </w:rPr>
        <w:t>严禁贿赂</w:t>
      </w:r>
    </w:p>
    <w:p>
      <w:pPr>
        <w:tabs>
          <w:tab w:val="left" w:pos="1620"/>
          <w:tab w:val="left" w:pos="2340"/>
        </w:tabs>
        <w:spacing w:after="156"/>
        <w:ind w:left="899"/>
      </w:pPr>
      <w:r>
        <w:rPr>
          <w:rFonts w:hint="eastAsia"/>
        </w:rPr>
        <w:t>⑴承发包双方不得以贿赂或变相贿赂的方式，谋取非法利益或损害对方权益。因一方的贿赂造成对方损失的，应赔偿损失，并承担相应的法律责任。</w:t>
      </w:r>
    </w:p>
    <w:p>
      <w:pPr>
        <w:tabs>
          <w:tab w:val="left" w:pos="1620"/>
          <w:tab w:val="left" w:pos="2340"/>
        </w:tabs>
        <w:spacing w:after="156"/>
        <w:ind w:left="899"/>
      </w:pPr>
      <w:r>
        <w:rPr>
          <w:rFonts w:hint="eastAsia"/>
        </w:rPr>
        <w:t>⑵承包人不得与</w:t>
      </w:r>
      <w:r>
        <w:t>监理人</w:t>
      </w:r>
      <w:r>
        <w:rPr>
          <w:rFonts w:hint="eastAsia"/>
        </w:rPr>
        <w:t>或发包人聘请的第三方串通损害发包人利益。未经发包人书面同意，承包人不得为</w:t>
      </w:r>
      <w:r>
        <w:t>监理人</w:t>
      </w:r>
      <w:r>
        <w:rPr>
          <w:rFonts w:hint="eastAsia"/>
        </w:rPr>
        <w:t>提供合同约定以外的通讯设备、交通工具及其他任何形式的利益，不得向</w:t>
      </w:r>
      <w:r>
        <w:t>监理人</w:t>
      </w:r>
      <w:r>
        <w:rPr>
          <w:rFonts w:hint="eastAsia"/>
        </w:rPr>
        <w:t>支付报酬。</w:t>
      </w:r>
    </w:p>
    <w:p>
      <w:pPr>
        <w:spacing w:before="120" w:after="156"/>
        <w:ind w:left="359"/>
      </w:pPr>
      <w:r>
        <w:rPr>
          <w:b/>
        </w:rPr>
        <w:t>2.13</w:t>
      </w:r>
      <w:r>
        <w:rPr>
          <w:rFonts w:hint="eastAsia"/>
          <w:b/>
        </w:rPr>
        <w:t>交通运输</w:t>
      </w:r>
    </w:p>
    <w:p>
      <w:pPr>
        <w:tabs>
          <w:tab w:val="left" w:pos="1620"/>
          <w:tab w:val="left" w:pos="2340"/>
        </w:tabs>
        <w:spacing w:after="156"/>
        <w:ind w:left="899"/>
      </w:pPr>
      <w:r>
        <w:rPr>
          <w:rFonts w:hint="eastAsia"/>
        </w:rPr>
        <w:t>⑴出入现场的权利</w:t>
      </w:r>
    </w:p>
    <w:p>
      <w:pPr>
        <w:tabs>
          <w:tab w:val="left" w:pos="1620"/>
          <w:tab w:val="left" w:pos="2340"/>
        </w:tabs>
        <w:spacing w:after="156"/>
        <w:ind w:left="899"/>
      </w:pPr>
      <w:r>
        <w:rPr>
          <w:rFonts w:hint="eastAsia"/>
        </w:rPr>
        <w:t>除</w:t>
      </w:r>
      <w:r>
        <w:rPr>
          <w:rFonts w:hint="eastAsia"/>
          <w:b/>
          <w:i/>
        </w:rPr>
        <w:t>专用条款</w:t>
      </w:r>
      <w:r>
        <w:rPr>
          <w:rFonts w:hint="eastAsia"/>
        </w:rPr>
        <w:t>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tabs>
          <w:tab w:val="left" w:pos="1620"/>
          <w:tab w:val="left" w:pos="2340"/>
        </w:tabs>
        <w:spacing w:after="156"/>
        <w:ind w:left="899"/>
      </w:pPr>
      <w:r>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pPr>
        <w:tabs>
          <w:tab w:val="left" w:pos="1620"/>
          <w:tab w:val="left" w:pos="2340"/>
        </w:tabs>
        <w:spacing w:after="156"/>
        <w:ind w:left="899"/>
      </w:pPr>
      <w:r>
        <w:rPr>
          <w:rFonts w:hint="eastAsia"/>
        </w:rPr>
        <w:t>⑵场外交通</w:t>
      </w:r>
    </w:p>
    <w:p>
      <w:pPr>
        <w:tabs>
          <w:tab w:val="left" w:pos="1620"/>
          <w:tab w:val="left" w:pos="2340"/>
        </w:tabs>
        <w:spacing w:after="156"/>
        <w:ind w:left="899"/>
      </w:pPr>
      <w:r>
        <w:rPr>
          <w:rFonts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tabs>
          <w:tab w:val="left" w:pos="1620"/>
          <w:tab w:val="left" w:pos="2340"/>
        </w:tabs>
        <w:spacing w:after="156"/>
        <w:ind w:left="899"/>
      </w:pPr>
      <w:r>
        <w:rPr>
          <w:rFonts w:hint="eastAsia"/>
        </w:rPr>
        <w:t>余泥渣土运输车辆要求详见第18条［余泥渣土运输车辆要求］。</w:t>
      </w:r>
    </w:p>
    <w:p>
      <w:pPr>
        <w:tabs>
          <w:tab w:val="left" w:pos="1620"/>
          <w:tab w:val="left" w:pos="2340"/>
        </w:tabs>
        <w:spacing w:after="156"/>
        <w:ind w:left="899"/>
      </w:pPr>
      <w:r>
        <w:rPr>
          <w:rFonts w:hint="eastAsia"/>
        </w:rPr>
        <w:t>⑶场内交通</w:t>
      </w:r>
    </w:p>
    <w:p>
      <w:pPr>
        <w:tabs>
          <w:tab w:val="left" w:pos="1620"/>
          <w:tab w:val="left" w:pos="2340"/>
        </w:tabs>
        <w:spacing w:after="156"/>
        <w:ind w:left="899"/>
      </w:pPr>
      <w:r>
        <w:t>发包人应提供场内交通设施的技术参数和具体条件，并应按照</w:t>
      </w:r>
      <w:r>
        <w:rPr>
          <w:b/>
          <w:i/>
        </w:rPr>
        <w:t>专用条款</w:t>
      </w:r>
      <w:r>
        <w:t>的约定向承包人免费提供满足工程施工所需的场内道路和交通设施。因承包人原因造成上述道路或交通设施损坏的，承包人负责修复并承担由此增加的费用。</w:t>
      </w:r>
    </w:p>
    <w:p>
      <w:pPr>
        <w:tabs>
          <w:tab w:val="left" w:pos="1620"/>
          <w:tab w:val="left" w:pos="2340"/>
        </w:tabs>
        <w:spacing w:after="156"/>
        <w:ind w:left="899"/>
      </w:pPr>
      <w:r>
        <w:rPr>
          <w:rFonts w:hint="eastAsia"/>
        </w:rPr>
        <w:t>除</w:t>
      </w:r>
      <w:r>
        <w:rPr>
          <w:rFonts w:hint="eastAsia"/>
          <w:b/>
          <w:i/>
        </w:rPr>
        <w:t>专用条款</w:t>
      </w:r>
      <w:r>
        <w:rPr>
          <w:rFonts w:hint="eastAsia"/>
        </w:rPr>
        <w:t>另有约定外，为保证正常的公共交通秩序而修建的社会便道或便桥及交通疏解费用由发包人承担。</w:t>
      </w:r>
    </w:p>
    <w:p>
      <w:pPr>
        <w:tabs>
          <w:tab w:val="left" w:pos="1620"/>
          <w:tab w:val="left" w:pos="2340"/>
        </w:tabs>
        <w:spacing w:after="156"/>
        <w:ind w:left="899"/>
      </w:pPr>
      <w:r>
        <w:t>除发包人按照合同约定提供的场内道路和交通设施外，承包人负责修建、维修、养护和管理施工所需的其他场内临时道路和交通设施。</w:t>
      </w:r>
    </w:p>
    <w:p>
      <w:pPr>
        <w:tabs>
          <w:tab w:val="left" w:pos="1620"/>
          <w:tab w:val="left" w:pos="2340"/>
        </w:tabs>
        <w:spacing w:after="156"/>
        <w:ind w:left="899"/>
      </w:pPr>
      <w:r>
        <w:rPr>
          <w:rFonts w:hint="eastAsia"/>
        </w:rPr>
        <w:t>⑷超大件和超重件的运输</w:t>
      </w:r>
    </w:p>
    <w:p>
      <w:pPr>
        <w:tabs>
          <w:tab w:val="left" w:pos="1620"/>
          <w:tab w:val="left" w:pos="2340"/>
        </w:tabs>
        <w:spacing w:after="156"/>
        <w:ind w:left="899"/>
      </w:pPr>
      <w:r>
        <w:t>由承包人负责运输的超大件或超重件，应由承包人负责向交通管理部门办理申请手续，发包人给予协助。运输超大件或超重件所需的道路和桥梁临时加固改造费用和其他有关费用，由承包人承担，但</w:t>
      </w:r>
      <w:r>
        <w:rPr>
          <w:b/>
          <w:i/>
        </w:rPr>
        <w:t>专用条款</w:t>
      </w:r>
      <w:r>
        <w:t>另有约定除外</w:t>
      </w:r>
      <w:r>
        <w:rPr>
          <w:rFonts w:hint="eastAsia"/>
        </w:rPr>
        <w:t>。</w:t>
      </w:r>
    </w:p>
    <w:p>
      <w:pPr>
        <w:tabs>
          <w:tab w:val="left" w:pos="1620"/>
          <w:tab w:val="left" w:pos="2340"/>
        </w:tabs>
        <w:spacing w:after="156"/>
        <w:ind w:left="899"/>
      </w:pPr>
      <w:r>
        <w:rPr>
          <w:rFonts w:hint="eastAsia"/>
        </w:rPr>
        <w:t>⑸道路和桥梁的损坏责任</w:t>
      </w:r>
    </w:p>
    <w:p>
      <w:pPr>
        <w:tabs>
          <w:tab w:val="left" w:pos="1620"/>
          <w:tab w:val="left" w:pos="2340"/>
        </w:tabs>
        <w:spacing w:after="156"/>
        <w:ind w:left="899"/>
      </w:pPr>
      <w:r>
        <w:rPr>
          <w:rFonts w:hint="eastAsia"/>
        </w:rPr>
        <w:t>因承包人运输造成施工场地内外公共道路和桥梁损坏的，由承包人承担修复损坏的全部费用和可能引起的赔偿。</w:t>
      </w:r>
    </w:p>
    <w:p>
      <w:pPr>
        <w:tabs>
          <w:tab w:val="left" w:pos="1620"/>
          <w:tab w:val="left" w:pos="2340"/>
        </w:tabs>
        <w:spacing w:after="156"/>
        <w:ind w:left="899"/>
      </w:pPr>
      <w:r>
        <w:rPr>
          <w:rFonts w:hint="eastAsia"/>
        </w:rPr>
        <w:t>⑹水路和航空运输</w:t>
      </w:r>
    </w:p>
    <w:p>
      <w:pPr>
        <w:tabs>
          <w:tab w:val="left" w:pos="1620"/>
          <w:tab w:val="left" w:pos="2340"/>
        </w:tabs>
        <w:spacing w:after="156"/>
        <w:ind w:left="899"/>
      </w:pPr>
      <w:r>
        <w:t>本款前述各项的内容适用于水路运输和航空运输，其中“道路”一词的涵义包括河道、航线、船闸、机场、码头、堤防以及水路或航空运输中其他相似结构物；“车辆”一词的涵义包括船舶和</w:t>
      </w:r>
      <w:r>
        <w:rPr>
          <w:rFonts w:hint="eastAsia"/>
        </w:rPr>
        <w:t>飞机等。</w:t>
      </w:r>
    </w:p>
    <w:p>
      <w:pPr>
        <w:spacing w:before="120" w:after="156"/>
        <w:ind w:left="359"/>
      </w:pPr>
      <w:r>
        <w:rPr>
          <w:b/>
        </w:rPr>
        <w:t>2.14</w:t>
      </w:r>
      <w:r>
        <w:rPr>
          <w:rFonts w:hint="eastAsia"/>
          <w:b/>
        </w:rPr>
        <w:t>知识产权</w:t>
      </w:r>
    </w:p>
    <w:p>
      <w:pPr>
        <w:tabs>
          <w:tab w:val="left" w:pos="1620"/>
          <w:tab w:val="left" w:pos="2340"/>
        </w:tabs>
        <w:spacing w:after="156"/>
        <w:ind w:left="899"/>
      </w:pPr>
      <w:r>
        <w:rPr>
          <w:rFonts w:hint="eastAsia"/>
        </w:rPr>
        <w:t>⑴除</w:t>
      </w:r>
      <w:r>
        <w:rPr>
          <w:b/>
          <w:i/>
        </w:rPr>
        <w:t>专用条款</w:t>
      </w:r>
      <w:r>
        <w:rPr>
          <w:rFonts w:hint="eastAsia"/>
        </w:rPr>
        <w:t>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spacing w:after="156"/>
        <w:ind w:left="899"/>
      </w:pPr>
      <w:r>
        <w:rPr>
          <w:rFonts w:hint="eastAsia"/>
        </w:rPr>
        <w:t>⑵除</w:t>
      </w:r>
      <w:r>
        <w:rPr>
          <w:b/>
          <w:i/>
        </w:rPr>
        <w:t>专用条款</w:t>
      </w:r>
      <w:r>
        <w:rPr>
          <w:rFonts w:hint="eastAsia"/>
        </w:rPr>
        <w:t>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tabs>
          <w:tab w:val="left" w:pos="1620"/>
          <w:tab w:val="left" w:pos="2340"/>
        </w:tabs>
        <w:spacing w:after="156"/>
        <w:ind w:left="899"/>
      </w:pPr>
      <w:r>
        <w:rPr>
          <w:rFonts w:hint="eastAsia"/>
        </w:rPr>
        <w:t>⑶承发包双方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tabs>
          <w:tab w:val="left" w:pos="1620"/>
          <w:tab w:val="left" w:pos="2340"/>
        </w:tabs>
        <w:spacing w:after="156"/>
        <w:ind w:left="899"/>
      </w:pPr>
      <w:r>
        <w:rPr>
          <w:rFonts w:hint="eastAsia"/>
        </w:rPr>
        <w:t>⑷除</w:t>
      </w:r>
      <w:r>
        <w:rPr>
          <w:b/>
          <w:i/>
        </w:rPr>
        <w:t>专用条款</w:t>
      </w:r>
      <w:r>
        <w:rPr>
          <w:rFonts w:hint="eastAsia"/>
        </w:rPr>
        <w:t>另有约定外，承包人在合同签订前和签订时已确定采用的专利、专有技术、技术秘密的使用费已包含在签约合同价中。</w:t>
      </w:r>
    </w:p>
    <w:p>
      <w:pPr>
        <w:spacing w:before="120" w:after="156"/>
        <w:ind w:left="359"/>
      </w:pPr>
      <w:r>
        <w:rPr>
          <w:b/>
        </w:rPr>
        <w:t>2.15</w:t>
      </w:r>
      <w:r>
        <w:rPr>
          <w:rFonts w:hint="eastAsia"/>
          <w:b/>
        </w:rPr>
        <w:t>保密</w:t>
      </w:r>
    </w:p>
    <w:p>
      <w:pPr>
        <w:tabs>
          <w:tab w:val="left" w:pos="1620"/>
          <w:tab w:val="left" w:pos="2340"/>
        </w:tabs>
        <w:spacing w:after="156"/>
        <w:ind w:left="899"/>
      </w:pPr>
      <w:r>
        <w:t>除法律规定或合同另有约定外，未经发包人同意，承包人不得将发包人提供的图纸、文件以及声明需要保密的资料信息等商业秘密泄露给第三方。</w:t>
      </w:r>
    </w:p>
    <w:p>
      <w:pPr>
        <w:tabs>
          <w:tab w:val="left" w:pos="1620"/>
          <w:tab w:val="left" w:pos="2340"/>
        </w:tabs>
        <w:spacing w:after="156"/>
        <w:ind w:left="899"/>
      </w:pPr>
      <w:r>
        <w:t>除法律规定或合同另有约定外，未经承包人同意，发包人不得将承包人提供的技术秘密及声明需要保密的资料信息等商业秘密泄露给第三方。</w:t>
      </w:r>
    </w:p>
    <w:p>
      <w:pPr>
        <w:spacing w:before="120" w:after="156"/>
        <w:ind w:left="359"/>
      </w:pPr>
      <w:r>
        <w:rPr>
          <w:b/>
        </w:rPr>
        <w:t>2.16</w:t>
      </w:r>
      <w:r>
        <w:rPr>
          <w:rFonts w:hint="eastAsia"/>
          <w:b/>
        </w:rPr>
        <w:t>化石、文物的保护</w:t>
      </w:r>
    </w:p>
    <w:p>
      <w:pPr>
        <w:tabs>
          <w:tab w:val="left" w:pos="1620"/>
          <w:tab w:val="left" w:pos="2340"/>
        </w:tabs>
        <w:spacing w:after="156"/>
        <w:ind w:left="899"/>
      </w:pPr>
      <w:r>
        <w:rPr>
          <w:rFonts w:hint="eastAsia"/>
        </w:rPr>
        <w:t>在现场发现的所有化石、文物，以及有地质或考古意义的结构物和其他遗迹或物品时，承包人应立即保护好现场并于4小时内通知</w:t>
      </w:r>
      <w:r>
        <w:t>监理人</w:t>
      </w:r>
      <w:r>
        <w:rPr>
          <w:rFonts w:hint="eastAsia"/>
        </w:rPr>
        <w:t>，</w:t>
      </w:r>
      <w:r>
        <w:t>监理人</w:t>
      </w:r>
      <w:r>
        <w:rPr>
          <w:rFonts w:hint="eastAsia"/>
        </w:rPr>
        <w:t>应于收到通知后24小时内报告当地文物管理部门，发包人和承包人应按文物管理部门的要求采取妥善保护措施。发包人承担由此发生的费用，顺延延误的工期。如发现后隐瞒不报或报告不及时，致使上述化石、文物遭受破坏，责任人依法承担相应责任。</w:t>
      </w:r>
    </w:p>
    <w:p>
      <w:pPr>
        <w:spacing w:before="240" w:after="120"/>
        <w:ind w:left="178"/>
        <w:rPr>
          <w:sz w:val="28"/>
        </w:rPr>
      </w:pPr>
      <w:r>
        <w:rPr>
          <w:b/>
          <w:sz w:val="28"/>
        </w:rPr>
        <w:t>3</w:t>
      </w:r>
      <w:r>
        <w:rPr>
          <w:rFonts w:hint="eastAsia"/>
          <w:b/>
          <w:sz w:val="28"/>
        </w:rPr>
        <w:t>发包人</w:t>
      </w:r>
    </w:p>
    <w:p>
      <w:pPr>
        <w:spacing w:before="120" w:after="156"/>
        <w:ind w:left="359"/>
      </w:pPr>
      <w:r>
        <w:rPr>
          <w:b/>
        </w:rPr>
        <w:t>3.1</w:t>
      </w:r>
      <w:r>
        <w:rPr>
          <w:rFonts w:hint="eastAsia"/>
          <w:b/>
        </w:rPr>
        <w:t>发包人代表</w:t>
      </w:r>
    </w:p>
    <w:p>
      <w:pPr>
        <w:tabs>
          <w:tab w:val="left" w:pos="1620"/>
          <w:tab w:val="left" w:pos="2340"/>
        </w:tabs>
        <w:spacing w:after="156"/>
        <w:ind w:left="899"/>
      </w:pPr>
      <w:r>
        <w:rPr>
          <w:rFonts w:hint="eastAsia"/>
        </w:rPr>
        <w:t>发包人应任命发包人代表，发包人代表的姓名在</w:t>
      </w:r>
      <w:r>
        <w:rPr>
          <w:rFonts w:hint="eastAsia"/>
          <w:b/>
          <w:i/>
        </w:rPr>
        <w:t>专用条款</w:t>
      </w:r>
      <w:r>
        <w:rPr>
          <w:rFonts w:hint="eastAsia"/>
        </w:rPr>
        <w:t>中明确。本合同中约定由发包人确认、批准、同意、审批等事项均应以发包人盖章或发包人代表签字为准。发包人如需更换发包人代表，应至少提前7天以书面形式通知</w:t>
      </w:r>
      <w:r>
        <w:t>监理人</w:t>
      </w:r>
      <w:r>
        <w:rPr>
          <w:rFonts w:hint="eastAsia"/>
        </w:rPr>
        <w:t>和承包人。</w:t>
      </w:r>
    </w:p>
    <w:p>
      <w:pPr>
        <w:tabs>
          <w:tab w:val="left" w:pos="1620"/>
          <w:tab w:val="left" w:pos="2340"/>
        </w:tabs>
        <w:spacing w:after="156"/>
        <w:ind w:left="899"/>
      </w:pPr>
      <w:r>
        <w:rPr>
          <w:rFonts w:hint="eastAsia"/>
        </w:rPr>
        <w:t>发包人代表不能按照合同约定履行其职责及义务，并导致合同无法继续正常履行的，承包人可以要求发包人撤换发包人代表。</w:t>
      </w:r>
    </w:p>
    <w:p>
      <w:pPr>
        <w:spacing w:before="120" w:after="156"/>
        <w:ind w:left="359"/>
      </w:pPr>
      <w:r>
        <w:rPr>
          <w:b/>
        </w:rPr>
        <w:t>3.2</w:t>
      </w:r>
      <w:r>
        <w:rPr>
          <w:rFonts w:hint="eastAsia"/>
          <w:b/>
        </w:rPr>
        <w:t>发包人的义务</w:t>
      </w:r>
    </w:p>
    <w:p>
      <w:pPr>
        <w:tabs>
          <w:tab w:val="left" w:pos="1620"/>
          <w:tab w:val="left" w:pos="2340"/>
        </w:tabs>
        <w:spacing w:after="156"/>
        <w:ind w:left="899"/>
      </w:pPr>
      <w:r>
        <w:rPr>
          <w:rFonts w:hint="eastAsia"/>
        </w:rPr>
        <w:t>发包人应履行本合同所约定的全部义务。发包人应按本合同约定的期限和方式向承包人支付合同价款及其它应支付的款项，办理法律规定由其办理的许可、批准或备案，按合同约定向承包人提供基础资料和施工条件，并按合同约定及时组织竣工验收。</w:t>
      </w:r>
    </w:p>
    <w:p>
      <w:pPr>
        <w:spacing w:before="120" w:after="156"/>
        <w:ind w:left="359"/>
      </w:pPr>
      <w:r>
        <w:rPr>
          <w:b/>
        </w:rPr>
        <w:t>3.3</w:t>
      </w:r>
      <w:r>
        <w:rPr>
          <w:rFonts w:hint="eastAsia"/>
          <w:b/>
        </w:rPr>
        <w:t>发包人人员</w:t>
      </w:r>
    </w:p>
    <w:p>
      <w:pPr>
        <w:tabs>
          <w:tab w:val="left" w:pos="1620"/>
          <w:tab w:val="left" w:pos="2340"/>
        </w:tabs>
        <w:spacing w:after="156"/>
        <w:ind w:left="899"/>
      </w:pPr>
      <w:r>
        <w:t>发包人人员包括发包人代表及其他由发包人派驻施工现场的人员。</w:t>
      </w:r>
      <w:r>
        <w:rPr>
          <w:rFonts w:hint="eastAsia"/>
        </w:rPr>
        <w:t>发包人应要求在施工现场的发包人人员配合承包人的工作并遵守关于工程安全、质量、环境保护与文明施工的规定，并保障承包人免于承受因发包人人员未遵守上述要求给承包人造成的损失和责任。</w:t>
      </w:r>
    </w:p>
    <w:p>
      <w:pPr>
        <w:spacing w:before="120" w:after="156"/>
        <w:ind w:left="359"/>
      </w:pPr>
      <w:r>
        <w:rPr>
          <w:b/>
        </w:rPr>
        <w:t>3.4</w:t>
      </w:r>
      <w:r>
        <w:rPr>
          <w:rFonts w:hint="eastAsia"/>
          <w:b/>
        </w:rPr>
        <w:t>发包人的工作</w:t>
      </w:r>
    </w:p>
    <w:p>
      <w:pPr>
        <w:tabs>
          <w:tab w:val="left" w:pos="1620"/>
          <w:tab w:val="left" w:pos="2340"/>
        </w:tabs>
        <w:ind w:left="899"/>
      </w:pPr>
      <w:r>
        <w:rPr>
          <w:rFonts w:hint="eastAsia"/>
        </w:rPr>
        <w:t>⑴发包人应按照</w:t>
      </w:r>
      <w:r>
        <w:rPr>
          <w:rFonts w:hint="eastAsia"/>
          <w:b/>
          <w:i/>
        </w:rPr>
        <w:t>专用条款</w:t>
      </w:r>
      <w:r>
        <w:rPr>
          <w:rFonts w:hint="eastAsia"/>
        </w:rPr>
        <w:t>的约定在本工程开工前完成以下工作，并承担相关费用：</w:t>
      </w:r>
    </w:p>
    <w:p>
      <w:pPr>
        <w:tabs>
          <w:tab w:val="left" w:pos="1620"/>
          <w:tab w:val="left" w:pos="2340"/>
        </w:tabs>
        <w:ind w:left="1079"/>
      </w:pPr>
      <w:r>
        <w:rPr>
          <w:rFonts w:hint="eastAsia"/>
        </w:rPr>
        <w:t>①办理土地征用、搬迁补偿、平整施工场地等工作，使施工场地具备施工条件，并在开工后继续负责解决上述工作遗留的问题；</w:t>
      </w:r>
    </w:p>
    <w:p>
      <w:pPr>
        <w:tabs>
          <w:tab w:val="left" w:pos="1620"/>
          <w:tab w:val="left" w:pos="2340"/>
        </w:tabs>
        <w:ind w:left="1079"/>
      </w:pPr>
      <w:r>
        <w:rPr>
          <w:rFonts w:hint="eastAsia"/>
        </w:rPr>
        <w:t>②根据</w:t>
      </w:r>
      <w:r>
        <w:rPr>
          <w:rFonts w:hint="eastAsia"/>
          <w:b/>
          <w:i/>
        </w:rPr>
        <w:t>专用条款</w:t>
      </w:r>
      <w:r>
        <w:rPr>
          <w:rFonts w:hint="eastAsia"/>
        </w:rPr>
        <w:t>约定的接驳地点，将施工所需水、电、通讯线路从施工场地外部接驳到施工场地内，保证施工期间的需要；</w:t>
      </w:r>
    </w:p>
    <w:p>
      <w:pPr>
        <w:tabs>
          <w:tab w:val="left" w:pos="1620"/>
          <w:tab w:val="left" w:pos="2340"/>
        </w:tabs>
        <w:ind w:left="1079"/>
      </w:pPr>
      <w:r>
        <w:rPr>
          <w:rFonts w:hint="eastAsia"/>
        </w:rPr>
        <w:t>③开通施工场地与城乡公共道路间的通道，满足施工运输的需要；</w:t>
      </w:r>
    </w:p>
    <w:p>
      <w:pPr>
        <w:tabs>
          <w:tab w:val="left" w:pos="1620"/>
          <w:tab w:val="left" w:pos="2340"/>
        </w:tabs>
        <w:ind w:left="1079"/>
      </w:pPr>
      <w:r>
        <w:rPr>
          <w:rFonts w:hint="eastAsia"/>
        </w:rPr>
        <w:t>④向承包人提供施工场地的工程地质和地下管线资料，对资料的真实性、准确性负责；</w:t>
      </w:r>
    </w:p>
    <w:p>
      <w:pPr>
        <w:tabs>
          <w:tab w:val="left" w:pos="1620"/>
          <w:tab w:val="left" w:pos="2340"/>
        </w:tabs>
        <w:ind w:left="1079"/>
      </w:pPr>
      <w:r>
        <w:rPr>
          <w:rFonts w:hint="eastAsia"/>
        </w:rPr>
        <w:t>⑤办理规划、施工许可证以及停水、停电、中断道路交通、爆破作业等的批件；</w:t>
      </w:r>
    </w:p>
    <w:p>
      <w:pPr>
        <w:tabs>
          <w:tab w:val="left" w:pos="1620"/>
          <w:tab w:val="left" w:pos="2340"/>
        </w:tabs>
        <w:ind w:left="1079"/>
      </w:pPr>
      <w:r>
        <w:rPr>
          <w:rFonts w:hint="eastAsia"/>
        </w:rPr>
        <w:t>⑥确定水准点与坐标控制点，组织现场交验并移交给承包人；</w:t>
      </w:r>
    </w:p>
    <w:p>
      <w:pPr>
        <w:tabs>
          <w:tab w:val="left" w:pos="1620"/>
          <w:tab w:val="left" w:pos="2340"/>
        </w:tabs>
        <w:ind w:left="1079"/>
      </w:pPr>
      <w:r>
        <w:rPr>
          <w:rFonts w:hint="eastAsia"/>
        </w:rPr>
        <w:t>⑦根据</w:t>
      </w:r>
      <w:r>
        <w:rPr>
          <w:rFonts w:hint="eastAsia"/>
          <w:b/>
          <w:i/>
        </w:rPr>
        <w:t>专用条款</w:t>
      </w:r>
      <w:r>
        <w:rPr>
          <w:rFonts w:hint="eastAsia"/>
        </w:rPr>
        <w:t>约定的时间，组织承包人和</w:t>
      </w:r>
      <w:r>
        <w:t>设计人</w:t>
      </w:r>
      <w:r>
        <w:rPr>
          <w:rFonts w:hint="eastAsia"/>
        </w:rPr>
        <w:t>进行图纸会审和设计交底；</w:t>
      </w:r>
    </w:p>
    <w:p>
      <w:pPr>
        <w:tabs>
          <w:tab w:val="left" w:pos="1620"/>
          <w:tab w:val="left" w:pos="2340"/>
        </w:tabs>
        <w:ind w:left="1079"/>
      </w:pPr>
      <w:r>
        <w:rPr>
          <w:rFonts w:hint="eastAsia"/>
        </w:rPr>
        <w:t>⑧协调处理施工场地周围地下管线和邻近建筑物、构筑物(包括文物保护建筑)、古树名木等的保护工作；</w:t>
      </w:r>
    </w:p>
    <w:p>
      <w:pPr>
        <w:tabs>
          <w:tab w:val="left" w:pos="1620"/>
          <w:tab w:val="left" w:pos="2340"/>
        </w:tabs>
        <w:ind w:left="1079"/>
      </w:pPr>
      <w:r>
        <w:rPr>
          <w:rFonts w:hint="eastAsia"/>
        </w:rPr>
        <w:t>⑨在</w:t>
      </w:r>
      <w:r>
        <w:rPr>
          <w:rFonts w:hint="eastAsia"/>
          <w:b/>
          <w:i/>
        </w:rPr>
        <w:t>专用条款</w:t>
      </w:r>
      <w:r>
        <w:rPr>
          <w:rFonts w:hint="eastAsia"/>
        </w:rPr>
        <w:t>内约定发包人应做的其他工作。</w:t>
      </w:r>
    </w:p>
    <w:p>
      <w:pPr>
        <w:tabs>
          <w:tab w:val="left" w:pos="1620"/>
          <w:tab w:val="left" w:pos="2340"/>
        </w:tabs>
        <w:spacing w:before="156"/>
        <w:ind w:left="899"/>
      </w:pPr>
      <w:r>
        <w:rPr>
          <w:rFonts w:hint="eastAsia"/>
        </w:rPr>
        <w:t>⑵发包人未完成前款约定的各项工作，且未委托承包人办理，给承包人造成损失和(或)导致工期延误的，发包人应赔偿承包人损失和(或)顺延延误的工期。</w:t>
      </w:r>
    </w:p>
    <w:p>
      <w:pPr>
        <w:spacing w:before="120" w:after="156"/>
        <w:ind w:left="359"/>
      </w:pPr>
      <w:r>
        <w:rPr>
          <w:b/>
        </w:rPr>
        <w:t>3.5</w:t>
      </w:r>
      <w:r>
        <w:rPr>
          <w:rFonts w:hint="eastAsia"/>
          <w:b/>
        </w:rPr>
        <w:t>发包人委托</w:t>
      </w:r>
    </w:p>
    <w:p>
      <w:pPr>
        <w:tabs>
          <w:tab w:val="left" w:pos="1620"/>
          <w:tab w:val="left" w:pos="2340"/>
        </w:tabs>
        <w:spacing w:after="156"/>
        <w:ind w:left="899"/>
      </w:pPr>
      <w:r>
        <w:rPr>
          <w:rFonts w:hint="eastAsia"/>
        </w:rPr>
        <w:t>发包人可将3.4款部分工作委托承包人办理，具体委托内容由双方在</w:t>
      </w:r>
      <w:r>
        <w:rPr>
          <w:rFonts w:hint="eastAsia"/>
          <w:b/>
          <w:i/>
        </w:rPr>
        <w:t>专用条款</w:t>
      </w:r>
      <w:r>
        <w:rPr>
          <w:rFonts w:hint="eastAsia"/>
        </w:rPr>
        <w:t>中约定，费用由发包人承担。</w:t>
      </w:r>
    </w:p>
    <w:p>
      <w:pPr>
        <w:spacing w:before="240" w:after="120"/>
        <w:ind w:left="178"/>
        <w:rPr>
          <w:sz w:val="28"/>
        </w:rPr>
      </w:pPr>
      <w:r>
        <w:rPr>
          <w:b/>
          <w:sz w:val="28"/>
        </w:rPr>
        <w:t>4</w:t>
      </w:r>
      <w:r>
        <w:rPr>
          <w:rFonts w:hint="eastAsia"/>
          <w:b/>
          <w:sz w:val="28"/>
        </w:rPr>
        <w:t>承包人</w:t>
      </w:r>
    </w:p>
    <w:p>
      <w:pPr>
        <w:spacing w:before="120" w:after="156"/>
        <w:ind w:left="359"/>
      </w:pPr>
      <w:r>
        <w:rPr>
          <w:b/>
        </w:rPr>
        <w:t>4.1</w:t>
      </w:r>
      <w:r>
        <w:rPr>
          <w:rFonts w:hint="eastAsia"/>
          <w:b/>
        </w:rPr>
        <w:t>承包人的义务</w:t>
      </w:r>
    </w:p>
    <w:p>
      <w:pPr>
        <w:tabs>
          <w:tab w:val="left" w:pos="1620"/>
          <w:tab w:val="left" w:pos="2340"/>
        </w:tabs>
        <w:spacing w:after="156"/>
        <w:ind w:left="899"/>
      </w:pPr>
      <w:r>
        <w:rPr>
          <w:rFonts w:hint="eastAsia"/>
        </w:rPr>
        <w:t>承包人应履行本合同所约定的全部义务。承包人应精心组织施工，按时完成本工程及其在缺陷保修期内对缺陷的修复。为此，承包人应提供所需的全部监督管理、人工、材料、设备、施工装备、往返工地的交通以及合同约定或合理地推断为进行本工程而需要的各种资源。</w:t>
      </w:r>
    </w:p>
    <w:p>
      <w:pPr>
        <w:spacing w:before="120" w:after="156"/>
        <w:ind w:left="359"/>
      </w:pPr>
      <w:r>
        <w:rPr>
          <w:b/>
        </w:rPr>
        <w:t>4.2</w:t>
      </w:r>
      <w:r>
        <w:rPr>
          <w:rFonts w:hint="eastAsia"/>
          <w:b/>
        </w:rPr>
        <w:t>承包人的工作</w:t>
      </w:r>
    </w:p>
    <w:p>
      <w:pPr>
        <w:tabs>
          <w:tab w:val="left" w:pos="1620"/>
          <w:tab w:val="left" w:pos="2340"/>
        </w:tabs>
        <w:ind w:left="899"/>
      </w:pPr>
      <w:r>
        <w:rPr>
          <w:rFonts w:hint="eastAsia"/>
        </w:rPr>
        <w:t>⑴承包人应按照</w:t>
      </w:r>
      <w:r>
        <w:rPr>
          <w:rFonts w:hint="eastAsia"/>
          <w:b/>
          <w:i/>
        </w:rPr>
        <w:t>专用条款</w:t>
      </w:r>
      <w:r>
        <w:rPr>
          <w:rFonts w:hint="eastAsia"/>
        </w:rPr>
        <w:t>约定完成以下工作：</w:t>
      </w:r>
    </w:p>
    <w:p>
      <w:pPr>
        <w:tabs>
          <w:tab w:val="left" w:pos="1620"/>
          <w:tab w:val="left" w:pos="2340"/>
        </w:tabs>
        <w:ind w:left="1079"/>
      </w:pPr>
      <w:r>
        <w:rPr>
          <w:rFonts w:hint="eastAsia"/>
        </w:rPr>
        <w:t>①办理法律规定应由承包人办理的许可和批准，并将办理结果书面报送发包人留存；</w:t>
      </w:r>
    </w:p>
    <w:p>
      <w:pPr>
        <w:tabs>
          <w:tab w:val="left" w:pos="1620"/>
          <w:tab w:val="left" w:pos="2340"/>
        </w:tabs>
        <w:ind w:left="1079"/>
      </w:pPr>
      <w:r>
        <w:rPr>
          <w:rFonts w:hint="eastAsia"/>
        </w:rPr>
        <w:t>②按法律规定和合同约定完成工程，并在保修期内承担保修义务；在本工程或本工程中某单项工程已竣工但未交付发包人以前，负责已完工程的保护工作，保护期间发生损坏，应予以修复并承担费用。如发包人要求承包人采取特殊保护措施，发包人应承担相应费用；</w:t>
      </w:r>
    </w:p>
    <w:p>
      <w:pPr>
        <w:tabs>
          <w:tab w:val="left" w:pos="1620"/>
          <w:tab w:val="left" w:pos="2340"/>
        </w:tabs>
        <w:ind w:left="1079"/>
      </w:pPr>
      <w:r>
        <w:rPr>
          <w:rFonts w:hint="eastAsia"/>
        </w:rPr>
        <w:t>③除</w:t>
      </w:r>
      <w:r>
        <w:rPr>
          <w:rFonts w:hint="eastAsia"/>
          <w:b/>
          <w:i/>
        </w:rPr>
        <w:t>专用条款</w:t>
      </w:r>
      <w:r>
        <w:rPr>
          <w:rFonts w:hint="eastAsia"/>
        </w:rPr>
        <w:t>另有约定外，向发包人提供施工场地办公和生活的房屋及设施，发包人承担由此发生的费用；</w:t>
      </w:r>
    </w:p>
    <w:p>
      <w:pPr>
        <w:tabs>
          <w:tab w:val="left" w:pos="1620"/>
          <w:tab w:val="left" w:pos="2340"/>
        </w:tabs>
        <w:ind w:left="1079"/>
      </w:pPr>
      <w:r>
        <w:rPr>
          <w:rFonts w:hint="eastAsia"/>
        </w:rPr>
        <w:t>④</w:t>
      </w:r>
      <w:r>
        <w:t>按法律规定和合同约定采取施工安全措施，确保工程及其人员、材料、设备和设施的安全，防止因工程施工造成的人身伤害和财产损失；采取环境保护措施，负责施工场地及其周边环境与生态的保护工作；</w:t>
      </w:r>
    </w:p>
    <w:p>
      <w:pPr>
        <w:tabs>
          <w:tab w:val="left" w:pos="1620"/>
          <w:tab w:val="left" w:pos="2340"/>
        </w:tabs>
        <w:ind w:left="1079"/>
      </w:pPr>
      <w:r>
        <w:rPr>
          <w:rFonts w:hint="eastAsia"/>
        </w:rPr>
        <w:t>⑤</w:t>
      </w:r>
      <w:r>
        <w:t>按合同约定的工作内容和施工进度要求，编制施工组织设计和施工措施计划，并对所有施工作业和施工方法的完备性和安全可靠性负责；</w:t>
      </w:r>
    </w:p>
    <w:p>
      <w:pPr>
        <w:tabs>
          <w:tab w:val="left" w:pos="1620"/>
          <w:tab w:val="left" w:pos="2340"/>
        </w:tabs>
        <w:ind w:left="1079"/>
      </w:pPr>
      <w:r>
        <w:rPr>
          <w:rFonts w:hint="eastAsia"/>
        </w:rPr>
        <w:t>⑥</w:t>
      </w:r>
      <w: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tabs>
          <w:tab w:val="left" w:pos="1620"/>
          <w:tab w:val="left" w:pos="2340"/>
        </w:tabs>
        <w:ind w:left="1079"/>
      </w:pPr>
      <w:r>
        <w:rPr>
          <w:rFonts w:hint="eastAsia"/>
        </w:rPr>
        <w:t>⑦将</w:t>
      </w:r>
      <w:r>
        <w:t>发包人按合同约定支付的各项价款专用于合同工程，且应及时支付其雇用人员工资，并及时向分包人支付合同价款；</w:t>
      </w:r>
    </w:p>
    <w:p>
      <w:pPr>
        <w:tabs>
          <w:tab w:val="left" w:pos="1620"/>
          <w:tab w:val="left" w:pos="2340"/>
        </w:tabs>
        <w:ind w:left="1079"/>
      </w:pPr>
      <w:r>
        <w:rPr>
          <w:rFonts w:hint="eastAsia"/>
        </w:rPr>
        <w:t>⑧</w:t>
      </w:r>
      <w:r>
        <w:t>按照法律规定和合同约定编制竣工资料，完成竣工资料立卷及归档，并按</w:t>
      </w:r>
      <w:r>
        <w:rPr>
          <w:b/>
          <w:i/>
        </w:rPr>
        <w:t>专用条款</w:t>
      </w:r>
      <w:r>
        <w:t>约定的竣工资料的套数、时间等要求移交发包人；</w:t>
      </w:r>
    </w:p>
    <w:p>
      <w:pPr>
        <w:tabs>
          <w:tab w:val="left" w:pos="1620"/>
          <w:tab w:val="left" w:pos="2340"/>
        </w:tabs>
        <w:ind w:left="1079"/>
      </w:pPr>
      <w:r>
        <w:rPr>
          <w:rFonts w:hint="eastAsia"/>
        </w:rPr>
        <w:t>⑨在</w:t>
      </w:r>
      <w:r>
        <w:rPr>
          <w:rFonts w:hint="eastAsia"/>
          <w:b/>
          <w:i/>
        </w:rPr>
        <w:t>专用条款</w:t>
      </w:r>
      <w:r>
        <w:rPr>
          <w:rFonts w:hint="eastAsia"/>
        </w:rPr>
        <w:t>内约定承包人应做的其他工作。</w:t>
      </w:r>
    </w:p>
    <w:p>
      <w:pPr>
        <w:tabs>
          <w:tab w:val="left" w:pos="1620"/>
          <w:tab w:val="left" w:pos="2340"/>
        </w:tabs>
        <w:spacing w:before="156"/>
        <w:ind w:left="899"/>
      </w:pPr>
      <w:r>
        <w:rPr>
          <w:rFonts w:hint="eastAsia"/>
        </w:rPr>
        <w:t>⑵承包人未完成3.5款及4.2款约定的各项工作，应视为承包人违约，承包人按28.2款的约定承担违约责任，给发包人造成损失和(或)导致工期延误的，承包人应赔偿发包人的损失和(或)工期不予顺延。</w:t>
      </w:r>
    </w:p>
    <w:p>
      <w:pPr>
        <w:spacing w:before="120" w:after="156"/>
        <w:ind w:left="359"/>
      </w:pPr>
      <w:r>
        <w:rPr>
          <w:b/>
        </w:rPr>
        <w:t>4.3</w:t>
      </w:r>
      <w:r>
        <w:rPr>
          <w:rFonts w:hint="eastAsia"/>
          <w:b/>
        </w:rPr>
        <w:t>项目经理的任命和职责</w:t>
      </w:r>
    </w:p>
    <w:p>
      <w:pPr>
        <w:tabs>
          <w:tab w:val="left" w:pos="1620"/>
          <w:tab w:val="left" w:pos="2340"/>
        </w:tabs>
        <w:spacing w:after="156"/>
        <w:ind w:left="899"/>
      </w:pPr>
      <w:r>
        <w:rPr>
          <w:rFonts w:hint="eastAsia"/>
        </w:rPr>
        <w:t>⑴承包人应任命项目经理，授权其代表承包人履行本合同约定的权利和义务，承包人根据合同发出的一切文件(包括致发包人或</w:t>
      </w:r>
      <w:r>
        <w:t>监理人</w:t>
      </w:r>
      <w:r>
        <w:rPr>
          <w:rFonts w:hint="eastAsia"/>
        </w:rPr>
        <w:t>的通知)，均应以书面形式由项目经理签字后发出。</w:t>
      </w:r>
    </w:p>
    <w:p>
      <w:pPr>
        <w:tabs>
          <w:tab w:val="left" w:pos="1620"/>
          <w:tab w:val="left" w:pos="2340"/>
        </w:tabs>
        <w:spacing w:after="156"/>
        <w:ind w:left="899"/>
      </w:pPr>
      <w:r>
        <w:rPr>
          <w:rFonts w:hint="eastAsia"/>
        </w:rPr>
        <w:t>⑵承包人任命的项目经理，应取得符合本工程要求的建造师资格，应在承包人单位注册，应与投标文件所载明的人选一致，并经发包人确认后在</w:t>
      </w:r>
      <w:r>
        <w:rPr>
          <w:rFonts w:hint="eastAsia"/>
          <w:b/>
          <w:i/>
        </w:rPr>
        <w:t>专用条款</w:t>
      </w:r>
      <w:r>
        <w:rPr>
          <w:rFonts w:hint="eastAsia"/>
        </w:rPr>
        <w:t>中明确。</w:t>
      </w:r>
    </w:p>
    <w:p>
      <w:pPr>
        <w:tabs>
          <w:tab w:val="left" w:pos="1620"/>
          <w:tab w:val="left" w:pos="2340"/>
        </w:tabs>
        <w:spacing w:after="156"/>
        <w:ind w:left="899"/>
      </w:pPr>
      <w:r>
        <w:rPr>
          <w:rFonts w:hint="eastAsia"/>
        </w:rPr>
        <w:t>⑶若承包人派驻现场的项目经理与投标文件的承诺不一致，或项目经理未及时到位或未常驻现场，或同时兼任承包人</w:t>
      </w:r>
      <w:r>
        <w:t>其它</w:t>
      </w:r>
      <w:r>
        <w:rPr>
          <w:rFonts w:hint="eastAsia"/>
        </w:rPr>
        <w:t>工程</w:t>
      </w:r>
      <w:r>
        <w:t>项目的</w:t>
      </w:r>
      <w:r>
        <w:rPr>
          <w:rFonts w:hint="eastAsia"/>
        </w:rPr>
        <w:t>项目经理，发包人可按照</w:t>
      </w:r>
      <w:r>
        <w:rPr>
          <w:rFonts w:hint="eastAsia"/>
          <w:b/>
          <w:i/>
        </w:rPr>
        <w:t>专用条款</w:t>
      </w:r>
      <w:r>
        <w:rPr>
          <w:rFonts w:hint="eastAsia"/>
        </w:rPr>
        <w:t>中的约定对承包人进行相应处罚。</w:t>
      </w:r>
    </w:p>
    <w:p>
      <w:pPr>
        <w:tabs>
          <w:tab w:val="left" w:pos="1620"/>
          <w:tab w:val="left" w:pos="2340"/>
        </w:tabs>
        <w:spacing w:after="156"/>
        <w:ind w:left="899"/>
      </w:pPr>
      <w:r>
        <w:rPr>
          <w:rFonts w:hint="eastAsia"/>
        </w:rPr>
        <w:t>⑷</w:t>
      </w:r>
      <w:r>
        <w:t>项目经理按合同约定组织工程实施。在紧急情况下</w:t>
      </w:r>
      <w:r>
        <w:rPr>
          <w:rFonts w:hint="eastAsia"/>
        </w:rPr>
        <w:t>为确保施工安全和人员安全</w:t>
      </w:r>
      <w:r>
        <w:t>，</w:t>
      </w:r>
      <w:r>
        <w:rPr>
          <w:rFonts w:hint="eastAsia"/>
        </w:rPr>
        <w:t>在</w:t>
      </w:r>
      <w:r>
        <w:t>无法与发包人代表和总监理工程师</w:t>
      </w:r>
      <w:r>
        <w:rPr>
          <w:rFonts w:hint="eastAsia"/>
        </w:rPr>
        <w:t>及时</w:t>
      </w:r>
      <w:r>
        <w:t>取得联系时，项目经理有权采取必要的措施保证与工程有关的人身、财产和工程的安全，但应在48小时内向发包人代表和总监理工程师提交书面报告。</w:t>
      </w:r>
    </w:p>
    <w:p>
      <w:pPr>
        <w:spacing w:before="120" w:after="156"/>
        <w:ind w:left="359"/>
      </w:pPr>
      <w:r>
        <w:rPr>
          <w:b/>
        </w:rPr>
        <w:t>4.4</w:t>
      </w:r>
      <w:r>
        <w:rPr>
          <w:rFonts w:hint="eastAsia"/>
          <w:b/>
        </w:rPr>
        <w:t>项目经理的更换</w:t>
      </w:r>
    </w:p>
    <w:p>
      <w:pPr>
        <w:tabs>
          <w:tab w:val="left" w:pos="1620"/>
          <w:tab w:val="left" w:pos="2340"/>
        </w:tabs>
        <w:ind w:left="899"/>
      </w:pPr>
      <w:r>
        <w:rPr>
          <w:rFonts w:hint="eastAsia"/>
        </w:rPr>
        <w:t>⑴承包人的项目经理除以下情形之一外，不得更换：</w:t>
      </w:r>
    </w:p>
    <w:p>
      <w:pPr>
        <w:tabs>
          <w:tab w:val="left" w:pos="1620"/>
          <w:tab w:val="left" w:pos="2340"/>
        </w:tabs>
        <w:ind w:left="1079"/>
      </w:pPr>
      <w:r>
        <w:rPr>
          <w:rFonts w:hint="eastAsia"/>
        </w:rPr>
        <w:t>①因重病或重伤(持有县、区以上医院证明)两个月以上不能履行职责的；</w:t>
      </w:r>
    </w:p>
    <w:p>
      <w:pPr>
        <w:tabs>
          <w:tab w:val="left" w:pos="1620"/>
          <w:tab w:val="left" w:pos="2340"/>
        </w:tabs>
        <w:ind w:left="1079"/>
      </w:pPr>
      <w:r>
        <w:rPr>
          <w:rFonts w:hint="eastAsia"/>
        </w:rPr>
        <w:t>②主动辞职或调离原工作单位的；</w:t>
      </w:r>
    </w:p>
    <w:p>
      <w:pPr>
        <w:tabs>
          <w:tab w:val="left" w:pos="1620"/>
          <w:tab w:val="left" w:pos="2340"/>
        </w:tabs>
        <w:ind w:left="1079"/>
      </w:pPr>
      <w:r>
        <w:rPr>
          <w:rFonts w:hint="eastAsia"/>
        </w:rPr>
        <w:t>③因管理原因发生重大工程质量、安全事故，承包人认为该项目经理不称职需要更换的；</w:t>
      </w:r>
    </w:p>
    <w:p>
      <w:pPr>
        <w:tabs>
          <w:tab w:val="left" w:pos="1620"/>
          <w:tab w:val="left" w:pos="2340"/>
        </w:tabs>
        <w:ind w:left="1079"/>
      </w:pPr>
      <w:r>
        <w:rPr>
          <w:rFonts w:hint="eastAsia"/>
        </w:rPr>
        <w:t>④无能力履行合同的责任和义务，造成严重后果，发包人要求更换的；</w:t>
      </w:r>
    </w:p>
    <w:p>
      <w:pPr>
        <w:tabs>
          <w:tab w:val="left" w:pos="1620"/>
          <w:tab w:val="left" w:pos="2340"/>
        </w:tabs>
        <w:ind w:left="1079"/>
      </w:pPr>
      <w:r>
        <w:rPr>
          <w:rFonts w:hint="eastAsia"/>
        </w:rPr>
        <w:t>⑤因违法被责令停止执业的；</w:t>
      </w:r>
    </w:p>
    <w:p>
      <w:pPr>
        <w:tabs>
          <w:tab w:val="left" w:pos="1620"/>
          <w:tab w:val="left" w:pos="2340"/>
        </w:tabs>
        <w:ind w:left="1079"/>
      </w:pPr>
      <w:r>
        <w:rPr>
          <w:rFonts w:hint="eastAsia"/>
        </w:rPr>
        <w:t>⑥因</w:t>
      </w:r>
      <w:r>
        <w:t>涉嫌</w:t>
      </w:r>
      <w:r>
        <w:rPr>
          <w:rFonts w:hint="eastAsia"/>
        </w:rPr>
        <w:t>犯罪被羁押或判刑的；</w:t>
      </w:r>
    </w:p>
    <w:p>
      <w:pPr>
        <w:tabs>
          <w:tab w:val="left" w:pos="1620"/>
          <w:tab w:val="left" w:pos="2340"/>
        </w:tabs>
        <w:spacing w:after="156"/>
        <w:ind w:left="1079"/>
      </w:pPr>
      <w:r>
        <w:rPr>
          <w:rFonts w:hint="eastAsia"/>
        </w:rPr>
        <w:t>⑦死亡。</w:t>
      </w:r>
    </w:p>
    <w:p>
      <w:pPr>
        <w:tabs>
          <w:tab w:val="left" w:pos="1620"/>
          <w:tab w:val="left" w:pos="2340"/>
        </w:tabs>
        <w:spacing w:after="156"/>
        <w:ind w:left="899"/>
      </w:pPr>
      <w:r>
        <w:rPr>
          <w:rFonts w:hint="eastAsia"/>
        </w:rPr>
        <w:t>⑵承包人如确需更换项目经理，应至少提前7天以书面形式通知</w:t>
      </w:r>
      <w:r>
        <w:t>监理人</w:t>
      </w:r>
      <w:r>
        <w:rPr>
          <w:rFonts w:hint="eastAsia"/>
        </w:rPr>
        <w:t>，并报发包人同意，并按市建设行政主管部门的规定办理变更手续，否则更换无效。发包人应在收到通知后7天内予以答复，否则视为同意。续任项目经理应继续行使合同约定的项目经理的职权和履行相应的义务。承包人未经</w:t>
      </w:r>
      <w:r>
        <w:t>监理人</w:t>
      </w:r>
      <w:r>
        <w:rPr>
          <w:rFonts w:hint="eastAsia"/>
        </w:rPr>
        <w:t>及发包人同意更换项目经理的，发包人可按照</w:t>
      </w:r>
      <w:r>
        <w:rPr>
          <w:rFonts w:hint="eastAsia"/>
          <w:b/>
          <w:i/>
        </w:rPr>
        <w:t>专用条款</w:t>
      </w:r>
      <w:r>
        <w:rPr>
          <w:rFonts w:hint="eastAsia"/>
        </w:rPr>
        <w:t>中的约定对承包人进行相应处罚。</w:t>
      </w:r>
    </w:p>
    <w:p>
      <w:pPr>
        <w:tabs>
          <w:tab w:val="left" w:pos="1620"/>
          <w:tab w:val="left" w:pos="2340"/>
        </w:tabs>
        <w:spacing w:after="156"/>
        <w:ind w:left="899"/>
      </w:pPr>
      <w:r>
        <w:rPr>
          <w:rFonts w:hint="eastAsia"/>
        </w:rPr>
        <w:t>⑶</w:t>
      </w:r>
      <w:r>
        <w:t>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承包人无正当理由拒绝更换项目经理的，应按照</w:t>
      </w:r>
      <w:r>
        <w:rPr>
          <w:b/>
          <w:i/>
        </w:rPr>
        <w:t>专用条款</w:t>
      </w:r>
      <w:r>
        <w:t>的约定承担违约责任。</w:t>
      </w:r>
    </w:p>
    <w:p>
      <w:pPr>
        <w:spacing w:before="120" w:after="156"/>
        <w:ind w:left="359"/>
      </w:pPr>
      <w:r>
        <w:rPr>
          <w:b/>
        </w:rPr>
        <w:t>4.5</w:t>
      </w:r>
      <w:r>
        <w:rPr>
          <w:rFonts w:hint="eastAsia"/>
          <w:b/>
        </w:rPr>
        <w:t>项目经理的临时授权</w:t>
      </w:r>
    </w:p>
    <w:p>
      <w:pPr>
        <w:tabs>
          <w:tab w:val="left" w:pos="1620"/>
          <w:tab w:val="left" w:pos="2340"/>
        </w:tabs>
        <w:spacing w:after="156"/>
        <w:ind w:left="899"/>
      </w:pPr>
      <w:r>
        <w:rPr>
          <w:rFonts w:hint="eastAsia"/>
        </w:rPr>
        <w:t>⑴</w:t>
      </w:r>
      <w:r>
        <w:t>项目经理因特殊情况授权其下属人员履行其某项工作职责的，该下属人员应具备履行相应职责的能力，并应提前7天将上述人员的姓名和授权范围书面通知监理人，并征得发包人书面同意。</w:t>
      </w:r>
      <w:r>
        <w:rPr>
          <w:rFonts w:hint="eastAsia"/>
        </w:rPr>
        <w:t>未经发包人批准，任何此类任命和撤回均为无效。</w:t>
      </w:r>
    </w:p>
    <w:p>
      <w:pPr>
        <w:tabs>
          <w:tab w:val="left" w:pos="1620"/>
          <w:tab w:val="left" w:pos="2340"/>
        </w:tabs>
        <w:spacing w:after="156"/>
        <w:ind w:left="899"/>
      </w:pPr>
      <w:r>
        <w:rPr>
          <w:rFonts w:hint="eastAsia"/>
        </w:rPr>
        <w:t>⑵项目经理临时任命人在项目经理暂离现场期间行使项目经理授予的职权，对承包人负责。临时任命人在项目经理授予职权范围和期限内的工作，项目经理应予认可。</w:t>
      </w:r>
    </w:p>
    <w:p>
      <w:pPr>
        <w:spacing w:before="120" w:after="156"/>
        <w:ind w:left="359"/>
      </w:pPr>
      <w:r>
        <w:rPr>
          <w:b/>
        </w:rPr>
        <w:t>4.6</w:t>
      </w:r>
      <w:r>
        <w:rPr>
          <w:rFonts w:hint="eastAsia"/>
          <w:b/>
        </w:rPr>
        <w:t>施工管理人员</w:t>
      </w:r>
    </w:p>
    <w:p>
      <w:pPr>
        <w:tabs>
          <w:tab w:val="left" w:pos="1620"/>
          <w:tab w:val="left" w:pos="2340"/>
        </w:tabs>
        <w:spacing w:after="156"/>
        <w:ind w:left="899"/>
      </w:pPr>
      <w:r>
        <w:rPr>
          <w:rFonts w:hint="eastAsia"/>
        </w:rPr>
        <w:t>⑴承包人应按照投标文件的承诺，为本工程配备专业工程师、施工员、预算员、质检员、安全员、材料员和资料员等施工管理人员。</w:t>
      </w:r>
      <w:r>
        <w:t>承包人应在</w:t>
      </w:r>
      <w:r>
        <w:rPr>
          <w:rFonts w:hint="eastAsia"/>
        </w:rPr>
        <w:t>合同签订</w:t>
      </w:r>
      <w:r>
        <w:t>后7天内提交</w:t>
      </w:r>
      <w:r>
        <w:rPr>
          <w:rFonts w:hint="eastAsia"/>
        </w:rPr>
        <w:t>施工</w:t>
      </w:r>
      <w:r>
        <w:t>管理人员的名单和详细情况供监理人和发包人</w:t>
      </w:r>
      <w:r>
        <w:rPr>
          <w:rFonts w:hint="eastAsia"/>
        </w:rPr>
        <w:t>审核，承包人管理机构的设置应与投标文件一致。</w:t>
      </w:r>
    </w:p>
    <w:p>
      <w:pPr>
        <w:tabs>
          <w:tab w:val="left" w:pos="1620"/>
          <w:tab w:val="left" w:pos="2340"/>
        </w:tabs>
        <w:spacing w:after="156"/>
        <w:ind w:left="899"/>
      </w:pPr>
      <w:r>
        <w:rPr>
          <w:rFonts w:hint="eastAsia"/>
        </w:rPr>
        <w:t>⑵承包人的主要施工管理人员(项目经理、专业工程师、质检员、安全员、资料员)应保证常驻现场。承包人如确需更换主要施工管理人员，应至少提前7天以书面形式通知</w:t>
      </w:r>
      <w:r>
        <w:t>监理人</w:t>
      </w:r>
      <w:r>
        <w:rPr>
          <w:rFonts w:hint="eastAsia"/>
        </w:rPr>
        <w:t>，并报发包人同意。发包人应在收到通知后7天内予以答复，否则视为同意。</w:t>
      </w:r>
    </w:p>
    <w:p>
      <w:pPr>
        <w:tabs>
          <w:tab w:val="left" w:pos="1620"/>
          <w:tab w:val="left" w:pos="2340"/>
        </w:tabs>
        <w:ind w:left="899"/>
      </w:pPr>
      <w:r>
        <w:rPr>
          <w:rFonts w:hint="eastAsia"/>
        </w:rPr>
        <w:t>⑶</w:t>
      </w:r>
      <w:r>
        <w:t>承包人的</w:t>
      </w:r>
      <w:r>
        <w:rPr>
          <w:rFonts w:hint="eastAsia"/>
        </w:rPr>
        <w:t>管理人员</w:t>
      </w:r>
      <w:r>
        <w:t>在</w:t>
      </w:r>
      <w:r>
        <w:rPr>
          <w:rFonts w:hint="eastAsia"/>
        </w:rPr>
        <w:t>施工</w:t>
      </w:r>
      <w:r>
        <w:t>期间出现以下情况</w:t>
      </w:r>
      <w:r>
        <w:rPr>
          <w:rFonts w:hint="eastAsia"/>
        </w:rPr>
        <w:t>，应承担</w:t>
      </w:r>
      <w:r>
        <w:rPr>
          <w:rFonts w:hint="eastAsia"/>
          <w:b/>
          <w:i/>
        </w:rPr>
        <w:t>专用条款</w:t>
      </w:r>
      <w:r>
        <w:rPr>
          <w:rFonts w:hint="eastAsia"/>
        </w:rPr>
        <w:t>的约定的违约责任</w:t>
      </w:r>
      <w:r>
        <w:t>：</w:t>
      </w:r>
    </w:p>
    <w:p>
      <w:pPr>
        <w:tabs>
          <w:tab w:val="left" w:pos="1620"/>
          <w:tab w:val="left" w:pos="2340"/>
        </w:tabs>
        <w:ind w:left="899" w:firstLine="181"/>
      </w:pPr>
      <w:r>
        <w:rPr>
          <w:rFonts w:hint="eastAsia"/>
        </w:rPr>
        <w:t>①</w:t>
      </w:r>
      <w:r>
        <w:t>承包人的项目</w:t>
      </w:r>
      <w:r>
        <w:rPr>
          <w:rFonts w:hint="eastAsia"/>
        </w:rPr>
        <w:t>管理</w:t>
      </w:r>
      <w:r>
        <w:t>机构设置与</w:t>
      </w:r>
      <w:r>
        <w:rPr>
          <w:rFonts w:hint="eastAsia"/>
        </w:rPr>
        <w:t>投标文件</w:t>
      </w:r>
      <w:r>
        <w:t>的承诺不一致；</w:t>
      </w:r>
    </w:p>
    <w:p>
      <w:pPr>
        <w:tabs>
          <w:tab w:val="left" w:pos="1620"/>
          <w:tab w:val="left" w:pos="2340"/>
        </w:tabs>
        <w:ind w:left="899" w:firstLine="181"/>
      </w:pPr>
      <w:r>
        <w:rPr>
          <w:rFonts w:hint="eastAsia"/>
        </w:rPr>
        <w:t>②</w:t>
      </w:r>
      <w:r>
        <w:t>承包人的主要</w:t>
      </w:r>
      <w:r>
        <w:rPr>
          <w:rFonts w:hint="eastAsia"/>
        </w:rPr>
        <w:t>施工管理</w:t>
      </w:r>
      <w:r>
        <w:t>人员不到位；</w:t>
      </w:r>
    </w:p>
    <w:p>
      <w:pPr>
        <w:tabs>
          <w:tab w:val="left" w:pos="1620"/>
          <w:tab w:val="left" w:pos="2340"/>
        </w:tabs>
        <w:ind w:left="899" w:firstLine="181"/>
      </w:pPr>
      <w:r>
        <w:rPr>
          <w:rFonts w:hint="eastAsia"/>
        </w:rPr>
        <w:t>③</w:t>
      </w:r>
      <w:r>
        <w:t>未经发包人</w:t>
      </w:r>
      <w:r>
        <w:rPr>
          <w:rFonts w:hint="eastAsia"/>
        </w:rPr>
        <w:t>同意</w:t>
      </w:r>
      <w:r>
        <w:t>，承包人擅自更换主要</w:t>
      </w:r>
      <w:r>
        <w:rPr>
          <w:rFonts w:hint="eastAsia"/>
        </w:rPr>
        <w:t>施工</w:t>
      </w:r>
      <w:r>
        <w:t>管理人员；</w:t>
      </w:r>
    </w:p>
    <w:p>
      <w:pPr>
        <w:tabs>
          <w:tab w:val="left" w:pos="1620"/>
          <w:tab w:val="left" w:pos="2340"/>
        </w:tabs>
        <w:ind w:left="899" w:firstLine="181"/>
      </w:pPr>
      <w:r>
        <w:rPr>
          <w:rFonts w:hint="eastAsia"/>
        </w:rPr>
        <w:t>④</w:t>
      </w:r>
      <w:r>
        <w:t>承包人的主要</w:t>
      </w:r>
      <w:r>
        <w:rPr>
          <w:rFonts w:hint="eastAsia"/>
        </w:rPr>
        <w:t>施工管理</w:t>
      </w:r>
      <w:r>
        <w:t>人员</w:t>
      </w:r>
      <w:r>
        <w:rPr>
          <w:rFonts w:hint="eastAsia"/>
        </w:rPr>
        <w:t>同时</w:t>
      </w:r>
      <w:r>
        <w:t>兼任承包人其它</w:t>
      </w:r>
      <w:r>
        <w:rPr>
          <w:rFonts w:hint="eastAsia"/>
        </w:rPr>
        <w:t>工程</w:t>
      </w:r>
      <w:r>
        <w:t>项目</w:t>
      </w:r>
      <w:r>
        <w:rPr>
          <w:rFonts w:hint="eastAsia"/>
        </w:rPr>
        <w:t>的</w:t>
      </w:r>
      <w:r>
        <w:t>任何职务</w:t>
      </w:r>
      <w:r>
        <w:rPr>
          <w:rFonts w:hint="eastAsia"/>
        </w:rPr>
        <w:t>。</w:t>
      </w:r>
    </w:p>
    <w:p>
      <w:pPr>
        <w:tabs>
          <w:tab w:val="left" w:pos="1620"/>
          <w:tab w:val="left" w:pos="2340"/>
        </w:tabs>
        <w:spacing w:after="156"/>
        <w:ind w:left="899"/>
      </w:pPr>
      <w:r>
        <w:rPr>
          <w:rFonts w:hint="eastAsia"/>
        </w:rPr>
        <w:t>⑷</w:t>
      </w:r>
      <w:r>
        <w:t>发包人对于承包人主要施工管理人员</w:t>
      </w:r>
      <w:r>
        <w:rPr>
          <w:rFonts w:hint="eastAsia"/>
        </w:rPr>
        <w:t>的资格或能力</w:t>
      </w:r>
      <w: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w:t>
      </w:r>
      <w:r>
        <w:rPr>
          <w:b/>
          <w:i/>
        </w:rPr>
        <w:t>专用条款</w:t>
      </w:r>
      <w:r>
        <w:t>的约定承担违约责任。</w:t>
      </w:r>
    </w:p>
    <w:p>
      <w:pPr>
        <w:spacing w:before="120" w:after="156"/>
        <w:ind w:left="359"/>
      </w:pPr>
      <w:r>
        <w:rPr>
          <w:b/>
        </w:rPr>
        <w:t>4.7</w:t>
      </w:r>
      <w:r>
        <w:rPr>
          <w:rFonts w:hint="eastAsia"/>
          <w:b/>
        </w:rPr>
        <w:t>联合体承包人</w:t>
      </w:r>
    </w:p>
    <w:p>
      <w:pPr>
        <w:tabs>
          <w:tab w:val="left" w:pos="1620"/>
          <w:tab w:val="left" w:pos="2340"/>
        </w:tabs>
        <w:ind w:left="899"/>
      </w:pPr>
      <w:r>
        <w:rPr>
          <w:rFonts w:hint="eastAsia"/>
        </w:rPr>
        <w:t>如果承包人是由两个或两个以上的当事人依法组成的联营体、联合体或其他形式的组合：</w:t>
      </w:r>
    </w:p>
    <w:p>
      <w:pPr>
        <w:tabs>
          <w:tab w:val="left" w:pos="1620"/>
          <w:tab w:val="left" w:pos="2340"/>
        </w:tabs>
        <w:ind w:left="899" w:firstLine="181"/>
      </w:pPr>
      <w:r>
        <w:rPr>
          <w:rFonts w:hint="eastAsia"/>
        </w:rPr>
        <w:t>①各成员在履行合同上对发包人负有共同的和各自的责任；</w:t>
      </w:r>
    </w:p>
    <w:p>
      <w:pPr>
        <w:tabs>
          <w:tab w:val="left" w:pos="1620"/>
          <w:tab w:val="left" w:pos="2340"/>
        </w:tabs>
        <w:ind w:left="899" w:firstLine="181"/>
      </w:pPr>
      <w:r>
        <w:rPr>
          <w:rFonts w:hint="eastAsia"/>
        </w:rPr>
        <w:t>②各成员应将有权约束承包人及其各自的负责人通知发包人；</w:t>
      </w:r>
    </w:p>
    <w:p>
      <w:pPr>
        <w:tabs>
          <w:tab w:val="left" w:pos="1620"/>
          <w:tab w:val="left" w:pos="2340"/>
        </w:tabs>
        <w:ind w:left="899" w:firstLine="181"/>
      </w:pPr>
      <w:r>
        <w:rPr>
          <w:rFonts w:hint="eastAsia"/>
        </w:rPr>
        <w:t>③未经发包人事先同意，承包人不得改变其组成或法律地位；</w:t>
      </w:r>
    </w:p>
    <w:p>
      <w:pPr>
        <w:tabs>
          <w:tab w:val="left" w:pos="1620"/>
          <w:tab w:val="left" w:pos="2340"/>
        </w:tabs>
        <w:ind w:left="899" w:firstLine="181"/>
      </w:pPr>
      <w:r>
        <w:rPr>
          <w:rFonts w:hint="eastAsia"/>
        </w:rPr>
        <w:t>④各成员的责任、权利、义务、合同价款的分配比例及方式在联合体协议中明确。</w:t>
      </w:r>
    </w:p>
    <w:p>
      <w:pPr>
        <w:spacing w:before="240" w:after="120"/>
        <w:ind w:left="178"/>
        <w:rPr>
          <w:sz w:val="28"/>
        </w:rPr>
      </w:pPr>
      <w:r>
        <w:rPr>
          <w:b/>
          <w:sz w:val="28"/>
        </w:rPr>
        <w:t>5监理人</w:t>
      </w:r>
    </w:p>
    <w:p>
      <w:pPr>
        <w:spacing w:before="120" w:after="156"/>
        <w:ind w:left="359"/>
      </w:pPr>
      <w:r>
        <w:rPr>
          <w:b/>
        </w:rPr>
        <w:t>5.1监理人</w:t>
      </w:r>
      <w:r>
        <w:rPr>
          <w:rFonts w:hint="eastAsia"/>
          <w:b/>
        </w:rPr>
        <w:t>的通知</w:t>
      </w:r>
    </w:p>
    <w:p>
      <w:pPr>
        <w:tabs>
          <w:tab w:val="left" w:pos="1620"/>
          <w:tab w:val="left" w:pos="2340"/>
        </w:tabs>
        <w:spacing w:after="156"/>
        <w:ind w:left="899"/>
      </w:pPr>
      <w:r>
        <w:rPr>
          <w:rFonts w:hint="eastAsia"/>
        </w:rPr>
        <w:t>发包人应在本合同</w:t>
      </w:r>
      <w:r>
        <w:rPr>
          <w:rFonts w:hint="eastAsia"/>
          <w:b/>
          <w:i/>
        </w:rPr>
        <w:t>专用条款</w:t>
      </w:r>
      <w:r>
        <w:rPr>
          <w:rFonts w:hint="eastAsia"/>
        </w:rPr>
        <w:t>中列明</w:t>
      </w:r>
      <w:r>
        <w:t>监理人</w:t>
      </w:r>
      <w:r>
        <w:rPr>
          <w:rFonts w:hint="eastAsia"/>
        </w:rPr>
        <w:t>。实施监理的工程，发包人应在开工前将</w:t>
      </w:r>
      <w:r>
        <w:t>监理人</w:t>
      </w:r>
      <w:r>
        <w:rPr>
          <w:rFonts w:hint="eastAsia"/>
        </w:rPr>
        <w:t>和总监理工程师的名称、姓名、监理内容书面通知承包人。发包人如需更换</w:t>
      </w:r>
      <w:r>
        <w:t>监理人</w:t>
      </w:r>
      <w:r>
        <w:rPr>
          <w:rFonts w:hint="eastAsia"/>
        </w:rPr>
        <w:t>，应至少提前7天以书面形式通知承包人。</w:t>
      </w:r>
    </w:p>
    <w:p>
      <w:pPr>
        <w:spacing w:before="120" w:after="156"/>
        <w:ind w:left="359"/>
      </w:pPr>
      <w:r>
        <w:rPr>
          <w:b/>
        </w:rPr>
        <w:t>5.2监理人</w:t>
      </w:r>
      <w:r>
        <w:rPr>
          <w:rFonts w:hint="eastAsia"/>
          <w:b/>
        </w:rPr>
        <w:t>的职权</w:t>
      </w:r>
    </w:p>
    <w:p>
      <w:pPr>
        <w:tabs>
          <w:tab w:val="left" w:pos="1620"/>
          <w:tab w:val="left" w:pos="2340"/>
        </w:tabs>
        <w:spacing w:after="156"/>
        <w:ind w:left="899"/>
      </w:pPr>
      <w:r>
        <w:t>监理人</w:t>
      </w:r>
      <w:r>
        <w:rPr>
          <w:rFonts w:hint="eastAsia"/>
        </w:rPr>
        <w:t>应履行本合同条款约定的职责，行使本合同订明或必然隐含的权力。除合同明确说明外，</w:t>
      </w:r>
      <w:r>
        <w:t>监理人</w:t>
      </w:r>
      <w:r>
        <w:rPr>
          <w:rFonts w:hint="eastAsia"/>
        </w:rPr>
        <w:t>无权修改合同，亦无权免除承包人在合同内的任何职责和义务。</w:t>
      </w:r>
      <w:r>
        <w:t>监理人</w:t>
      </w:r>
      <w:r>
        <w:rPr>
          <w:rFonts w:hint="eastAsia"/>
        </w:rPr>
        <w:t>在履行和行使其职权时，其任何行为或遗漏，不免除承包人履行合同约定的任何职责和义务。</w:t>
      </w:r>
    </w:p>
    <w:p>
      <w:pPr>
        <w:spacing w:before="120" w:after="156"/>
        <w:ind w:left="359"/>
      </w:pPr>
      <w:r>
        <w:rPr>
          <w:b/>
        </w:rPr>
        <w:t>5.3监理人</w:t>
      </w:r>
      <w:r>
        <w:rPr>
          <w:rFonts w:hint="eastAsia"/>
          <w:b/>
        </w:rPr>
        <w:t>权力的限制</w:t>
      </w:r>
    </w:p>
    <w:p>
      <w:pPr>
        <w:tabs>
          <w:tab w:val="left" w:pos="1620"/>
          <w:tab w:val="left" w:pos="2340"/>
        </w:tabs>
        <w:ind w:left="899"/>
      </w:pPr>
      <w:r>
        <w:rPr>
          <w:rFonts w:hint="eastAsia"/>
        </w:rPr>
        <w:t>⑴</w:t>
      </w:r>
      <w:r>
        <w:t>监理人</w:t>
      </w:r>
      <w:r>
        <w:rPr>
          <w:rFonts w:hint="eastAsia"/>
        </w:rPr>
        <w:t>行使下列权力时，应先取得发包人的批准。但是，当</w:t>
      </w:r>
      <w:r>
        <w:t>监理人</w:t>
      </w:r>
      <w:r>
        <w:rPr>
          <w:rFonts w:hint="eastAsia"/>
        </w:rPr>
        <w:t>行使下列需经发包人批准的权力时，应视为发包人已予批准：</w:t>
      </w:r>
    </w:p>
    <w:p>
      <w:pPr>
        <w:tabs>
          <w:tab w:val="left" w:pos="1620"/>
          <w:tab w:val="left" w:pos="2340"/>
        </w:tabs>
        <w:ind w:left="1079"/>
      </w:pPr>
      <w:r>
        <w:rPr>
          <w:rFonts w:hint="eastAsia"/>
        </w:rPr>
        <w:t>①发布开工令、停工令、复工令；</w:t>
      </w:r>
    </w:p>
    <w:p>
      <w:pPr>
        <w:tabs>
          <w:tab w:val="left" w:pos="1620"/>
          <w:tab w:val="left" w:pos="2340"/>
        </w:tabs>
        <w:ind w:left="1079"/>
      </w:pPr>
      <w:r>
        <w:rPr>
          <w:rFonts w:hint="eastAsia"/>
        </w:rPr>
        <w:t>②向</w:t>
      </w:r>
      <w:r>
        <w:t>设计人</w:t>
      </w:r>
      <w:r>
        <w:rPr>
          <w:rFonts w:hint="eastAsia"/>
        </w:rPr>
        <w:t>或承包人提出建议且提出的建议可能会提高工程造价或延误工期；</w:t>
      </w:r>
    </w:p>
    <w:p>
      <w:pPr>
        <w:tabs>
          <w:tab w:val="left" w:pos="1620"/>
          <w:tab w:val="left" w:pos="2340"/>
        </w:tabs>
        <w:ind w:left="1079"/>
      </w:pPr>
      <w:r>
        <w:rPr>
          <w:rFonts w:hint="eastAsia"/>
        </w:rPr>
        <w:t>③对本工程任何形式、数量、质量、价款和内容上的变动；</w:t>
      </w:r>
    </w:p>
    <w:p>
      <w:pPr>
        <w:tabs>
          <w:tab w:val="left" w:pos="1620"/>
          <w:tab w:val="left" w:pos="2340"/>
        </w:tabs>
        <w:ind w:left="1079"/>
      </w:pPr>
      <w:r>
        <w:rPr>
          <w:rFonts w:hint="eastAsia"/>
        </w:rPr>
        <w:t>④对合同约定的承包人职责和义务进行变更；</w:t>
      </w:r>
    </w:p>
    <w:p>
      <w:pPr>
        <w:tabs>
          <w:tab w:val="left" w:pos="1620"/>
          <w:tab w:val="left" w:pos="2340"/>
        </w:tabs>
        <w:ind w:left="1079"/>
      </w:pPr>
      <w:r>
        <w:rPr>
          <w:rFonts w:hint="eastAsia"/>
        </w:rPr>
        <w:t>⑤提出或批准索赔；</w:t>
      </w:r>
    </w:p>
    <w:p>
      <w:pPr>
        <w:tabs>
          <w:tab w:val="left" w:pos="1620"/>
          <w:tab w:val="left" w:pos="2340"/>
        </w:tabs>
        <w:ind w:left="1079"/>
      </w:pPr>
      <w:r>
        <w:rPr>
          <w:rFonts w:hint="eastAsia"/>
        </w:rPr>
        <w:t>⑥签发工程款支付证书；</w:t>
      </w:r>
    </w:p>
    <w:p>
      <w:pPr>
        <w:tabs>
          <w:tab w:val="left" w:pos="1620"/>
          <w:tab w:val="left" w:pos="2340"/>
        </w:tabs>
        <w:ind w:left="1079"/>
      </w:pPr>
      <w:r>
        <w:rPr>
          <w:rFonts w:hint="eastAsia"/>
        </w:rPr>
        <w:t>⑦合同条款中明确约定应取得发包人批准的其他权力；</w:t>
      </w:r>
    </w:p>
    <w:p>
      <w:pPr>
        <w:tabs>
          <w:tab w:val="left" w:pos="1620"/>
          <w:tab w:val="left" w:pos="2340"/>
        </w:tabs>
        <w:ind w:left="1079"/>
      </w:pPr>
      <w:r>
        <w:rPr>
          <w:rFonts w:hint="eastAsia"/>
        </w:rPr>
        <w:t>⑧</w:t>
      </w:r>
      <w:r>
        <w:rPr>
          <w:rFonts w:hint="eastAsia"/>
          <w:b/>
          <w:i/>
        </w:rPr>
        <w:t>专用条款</w:t>
      </w:r>
      <w:r>
        <w:rPr>
          <w:rFonts w:hint="eastAsia"/>
        </w:rPr>
        <w:t>中明确的其他需经发包人批准的权力。</w:t>
      </w:r>
    </w:p>
    <w:p>
      <w:pPr>
        <w:tabs>
          <w:tab w:val="left" w:pos="1620"/>
          <w:tab w:val="left" w:pos="2340"/>
        </w:tabs>
        <w:spacing w:before="156" w:after="156"/>
        <w:ind w:left="899"/>
      </w:pPr>
      <w:r>
        <w:rPr>
          <w:rFonts w:hint="eastAsia"/>
        </w:rPr>
        <w:t>⑵当</w:t>
      </w:r>
      <w:r>
        <w:t>监理人</w:t>
      </w:r>
      <w:r>
        <w:rPr>
          <w:rFonts w:hint="eastAsia"/>
        </w:rPr>
        <w:t>认为出现了危及人身、财产安全和立即影响工程安危的紧急情况，且不可能在事前把情况报告给发包人时，在不免除合同约定的承包人的任何职责和义务的情况下，</w:t>
      </w:r>
      <w:r>
        <w:t>监理人</w:t>
      </w:r>
      <w:r>
        <w:rPr>
          <w:rFonts w:hint="eastAsia"/>
        </w:rPr>
        <w:t>可先行行使5.3款⑴中的权力，并应在事后24小时内向发包人作出书面报告。</w:t>
      </w:r>
    </w:p>
    <w:p>
      <w:pPr>
        <w:spacing w:before="120" w:after="156"/>
        <w:ind w:left="359"/>
      </w:pPr>
      <w:r>
        <w:rPr>
          <w:b/>
        </w:rPr>
        <w:t>5.4</w:t>
      </w:r>
      <w:r>
        <w:rPr>
          <w:rFonts w:hint="eastAsia"/>
          <w:b/>
        </w:rPr>
        <w:t>总监理工程师</w:t>
      </w:r>
    </w:p>
    <w:p>
      <w:pPr>
        <w:tabs>
          <w:tab w:val="left" w:pos="1620"/>
          <w:tab w:val="left" w:pos="2340"/>
        </w:tabs>
        <w:spacing w:after="156"/>
        <w:ind w:left="899"/>
      </w:pPr>
      <w:r>
        <w:rPr>
          <w:rFonts w:hint="eastAsia"/>
        </w:rPr>
        <w:t>⑴</w:t>
      </w:r>
      <w:r>
        <w:t>监理人</w:t>
      </w:r>
      <w:r>
        <w:rPr>
          <w:rFonts w:hint="eastAsia"/>
        </w:rPr>
        <w:t>可随时将其任何职责和权力授予其任命的总监理工程师(按有关规定或发包人指定必须由</w:t>
      </w:r>
      <w:r>
        <w:t>监理人</w:t>
      </w:r>
      <w:r>
        <w:rPr>
          <w:rFonts w:hint="eastAsia"/>
        </w:rPr>
        <w:t>亲自履行的职权不得转授)，亦可随时将其授予总监理工程师的任何职权撤回。任何此类授权和撤回应由</w:t>
      </w:r>
      <w:r>
        <w:t>监理人</w:t>
      </w:r>
      <w:r>
        <w:rPr>
          <w:rFonts w:hint="eastAsia"/>
        </w:rPr>
        <w:t>提前7天以书面形式通知发包人和承包人，在未将有关文件副本送交承包人之前，该项授权和撤回不能生效。</w:t>
      </w:r>
    </w:p>
    <w:p>
      <w:pPr>
        <w:tabs>
          <w:tab w:val="left" w:pos="1620"/>
          <w:tab w:val="left" w:pos="2340"/>
        </w:tabs>
        <w:spacing w:after="156"/>
        <w:ind w:left="899"/>
      </w:pPr>
      <w:r>
        <w:rPr>
          <w:rFonts w:hint="eastAsia"/>
        </w:rPr>
        <w:t>⑵总监理工程师对</w:t>
      </w:r>
      <w:r>
        <w:t>监理人</w:t>
      </w:r>
      <w:r>
        <w:rPr>
          <w:rFonts w:hint="eastAsia"/>
        </w:rPr>
        <w:t>负责，履行和行使</w:t>
      </w:r>
      <w:r>
        <w:t>监理人</w:t>
      </w:r>
      <w:r>
        <w:rPr>
          <w:rFonts w:hint="eastAsia"/>
        </w:rPr>
        <w:t>授予的职责和权力。总监理工程师在其授权范围内履行职权时，视同</w:t>
      </w:r>
      <w:r>
        <w:t>监理人</w:t>
      </w:r>
      <w:r>
        <w:rPr>
          <w:rFonts w:hint="eastAsia"/>
        </w:rPr>
        <w:t>。</w:t>
      </w:r>
    </w:p>
    <w:p>
      <w:pPr>
        <w:spacing w:before="120" w:after="156"/>
        <w:ind w:left="359"/>
      </w:pPr>
      <w:r>
        <w:rPr>
          <w:b/>
        </w:rPr>
        <w:t>5.5监理人</w:t>
      </w:r>
      <w:r>
        <w:rPr>
          <w:rFonts w:hint="eastAsia"/>
          <w:b/>
        </w:rPr>
        <w:t>指令</w:t>
      </w:r>
    </w:p>
    <w:p>
      <w:pPr>
        <w:tabs>
          <w:tab w:val="left" w:pos="1620"/>
          <w:tab w:val="left" w:pos="2340"/>
        </w:tabs>
        <w:spacing w:after="156"/>
        <w:ind w:left="899"/>
      </w:pPr>
      <w:r>
        <w:rPr>
          <w:rFonts w:hint="eastAsia"/>
        </w:rPr>
        <w:t>⑴</w:t>
      </w:r>
      <w:r>
        <w:t>监理人</w:t>
      </w:r>
      <w:r>
        <w:rPr>
          <w:rFonts w:hint="eastAsia"/>
        </w:rPr>
        <w:t>应按合同约定，及时向承包人提供所需的指令。</w:t>
      </w:r>
      <w:r>
        <w:t>监理人</w:t>
      </w:r>
      <w:r>
        <w:rPr>
          <w:rFonts w:hint="eastAsia"/>
        </w:rPr>
        <w:t>的指令以书面形式送达项目经理，项目经理在回执上签署姓名和收到时间后生效。</w:t>
      </w:r>
    </w:p>
    <w:p>
      <w:pPr>
        <w:tabs>
          <w:tab w:val="left" w:pos="1620"/>
          <w:tab w:val="left" w:pos="2340"/>
        </w:tabs>
        <w:spacing w:after="156"/>
        <w:ind w:left="899"/>
      </w:pPr>
      <w:r>
        <w:rPr>
          <w:rFonts w:hint="eastAsia"/>
        </w:rPr>
        <w:t>⑵必要时，</w:t>
      </w:r>
      <w:r>
        <w:t>监理人</w:t>
      </w:r>
      <w:r>
        <w:rPr>
          <w:rFonts w:hint="eastAsia"/>
        </w:rPr>
        <w:t>可以发出口头指令，并在48小时内给予书面确认。对</w:t>
      </w:r>
      <w:r>
        <w:t>监理人</w:t>
      </w:r>
      <w:r>
        <w:rPr>
          <w:rFonts w:hint="eastAsia"/>
        </w:rPr>
        <w:t>的口头指令，承包人应予执行。如承包人在</w:t>
      </w:r>
      <w:r>
        <w:t>监理人</w:t>
      </w:r>
      <w:r>
        <w:rPr>
          <w:rFonts w:hint="eastAsia"/>
        </w:rPr>
        <w:t>发出的口头指令48小时之后，未收到</w:t>
      </w:r>
      <w:r>
        <w:t>监理人</w:t>
      </w:r>
      <w:r>
        <w:rPr>
          <w:rFonts w:hint="eastAsia"/>
        </w:rPr>
        <w:t>的书面确认，应在</w:t>
      </w:r>
      <w:r>
        <w:t>监理人</w:t>
      </w:r>
      <w:r>
        <w:rPr>
          <w:rFonts w:hint="eastAsia"/>
        </w:rPr>
        <w:t>发出口头指令后7天内提出书面确认要求，</w:t>
      </w:r>
      <w:r>
        <w:t>监理人</w:t>
      </w:r>
      <w:r>
        <w:rPr>
          <w:rFonts w:hint="eastAsia"/>
        </w:rPr>
        <w:t>应在承包人提出书面确认要求后48小时内给予答复，逾期不予答复的，视为口头指令已被确认。</w:t>
      </w:r>
    </w:p>
    <w:p>
      <w:pPr>
        <w:tabs>
          <w:tab w:val="left" w:pos="1620"/>
          <w:tab w:val="left" w:pos="2340"/>
        </w:tabs>
        <w:spacing w:after="156"/>
        <w:ind w:left="899"/>
      </w:pPr>
      <w:r>
        <w:rPr>
          <w:rFonts w:hint="eastAsia"/>
        </w:rPr>
        <w:t>⑶承包人认为</w:t>
      </w:r>
      <w:r>
        <w:t>监理人</w:t>
      </w:r>
      <w:r>
        <w:rPr>
          <w:rFonts w:hint="eastAsia"/>
        </w:rPr>
        <w:t>的指令不合理，应在收到指令后24小时内向</w:t>
      </w:r>
      <w:r>
        <w:t>监理人</w:t>
      </w:r>
      <w:r>
        <w:rPr>
          <w:rFonts w:hint="eastAsia"/>
        </w:rPr>
        <w:t>报告，</w:t>
      </w:r>
      <w:r>
        <w:t>监理人</w:t>
      </w:r>
      <w:r>
        <w:rPr>
          <w:rFonts w:hint="eastAsia"/>
        </w:rPr>
        <w:t>应在收到承包人报告后24小时内作出修改指令或继续执行原指令的决定，通知承包人。</w:t>
      </w:r>
      <w:r>
        <w:t>监理人逾期未回复的，承包人有权拒绝执行上述指示。</w:t>
      </w:r>
    </w:p>
    <w:p>
      <w:pPr>
        <w:tabs>
          <w:tab w:val="left" w:pos="1620"/>
          <w:tab w:val="left" w:pos="2340"/>
        </w:tabs>
        <w:spacing w:after="156"/>
        <w:ind w:left="899"/>
      </w:pPr>
      <w:r>
        <w:rPr>
          <w:rFonts w:hint="eastAsia"/>
        </w:rPr>
        <w:t>⑷</w:t>
      </w:r>
      <w:r>
        <w:t>监理人对承包人的任何工作、工程或其采用的材料和工程设备未在约定的或合理期限内提出意见的，视为批准，但不免除或减轻承包人对该工作、工程、材料、工程设备等应承担的责任和义务。</w:t>
      </w:r>
    </w:p>
    <w:p>
      <w:pPr>
        <w:spacing w:before="120" w:after="156"/>
        <w:ind w:left="359"/>
      </w:pPr>
      <w:r>
        <w:rPr>
          <w:b/>
        </w:rPr>
        <w:t>5.6监理人</w:t>
      </w:r>
      <w:r>
        <w:rPr>
          <w:rFonts w:hint="eastAsia"/>
          <w:b/>
        </w:rPr>
        <w:t>未尽义务或失误</w:t>
      </w:r>
    </w:p>
    <w:p>
      <w:pPr>
        <w:tabs>
          <w:tab w:val="left" w:pos="1620"/>
          <w:tab w:val="left" w:pos="2340"/>
        </w:tabs>
        <w:spacing w:after="156"/>
        <w:ind w:left="899"/>
      </w:pPr>
      <w:r>
        <w:t>监理人</w:t>
      </w:r>
      <w:r>
        <w:rPr>
          <w:rFonts w:hint="eastAsia"/>
        </w:rPr>
        <w:t>应按本合同约定，及时向承包人提供所需的指令、批准并履行约定的其他义务。因</w:t>
      </w:r>
      <w:r>
        <w:t>监理人</w:t>
      </w:r>
      <w:r>
        <w:rPr>
          <w:rFonts w:hint="eastAsia"/>
        </w:rPr>
        <w:t>未能按合同约定履行义务或因</w:t>
      </w:r>
      <w:r>
        <w:t>监理人</w:t>
      </w:r>
      <w:r>
        <w:rPr>
          <w:rFonts w:hint="eastAsia"/>
        </w:rPr>
        <w:t>的失误，给承包人造成损失和(或)导致工期延误的，发包人应赔偿承包人的损失，顺延延误的工期。</w:t>
      </w:r>
    </w:p>
    <w:p>
      <w:pPr>
        <w:spacing w:before="240" w:after="120"/>
        <w:ind w:left="178"/>
        <w:rPr>
          <w:sz w:val="28"/>
        </w:rPr>
      </w:pPr>
      <w:r>
        <w:rPr>
          <w:b/>
          <w:sz w:val="28"/>
        </w:rPr>
        <w:t>6</w:t>
      </w:r>
      <w:r>
        <w:rPr>
          <w:rFonts w:hint="eastAsia"/>
          <w:b/>
          <w:sz w:val="28"/>
        </w:rPr>
        <w:t>转让、分包</w:t>
      </w:r>
    </w:p>
    <w:p>
      <w:pPr>
        <w:spacing w:before="120" w:after="156"/>
        <w:ind w:left="359"/>
      </w:pPr>
      <w:r>
        <w:rPr>
          <w:b/>
        </w:rPr>
        <w:t>6.1</w:t>
      </w:r>
      <w:r>
        <w:rPr>
          <w:rFonts w:hint="eastAsia"/>
          <w:b/>
        </w:rPr>
        <w:t>转让</w:t>
      </w:r>
    </w:p>
    <w:p>
      <w:pPr>
        <w:tabs>
          <w:tab w:val="left" w:pos="1620"/>
          <w:tab w:val="left" w:pos="2340"/>
        </w:tabs>
        <w:spacing w:after="156"/>
        <w:ind w:left="899"/>
      </w:pPr>
      <w:r>
        <w:rPr>
          <w:rFonts w:hint="eastAsia"/>
        </w:rPr>
        <w:t>承包人不得将本合同的全部工程或其中任何部分转让给其他单位或个人。如承包人有上述转让行为，按照</w:t>
      </w:r>
      <w:r>
        <w:rPr>
          <w:rFonts w:hint="eastAsia"/>
          <w:b/>
          <w:i/>
        </w:rPr>
        <w:t>专用条款</w:t>
      </w:r>
      <w:r>
        <w:rPr>
          <w:rFonts w:hint="eastAsia"/>
        </w:rPr>
        <w:t>的约定承担违约责任。</w:t>
      </w:r>
    </w:p>
    <w:p>
      <w:pPr>
        <w:spacing w:before="120" w:after="156"/>
        <w:ind w:left="359"/>
      </w:pPr>
      <w:r>
        <w:rPr>
          <w:b/>
        </w:rPr>
        <w:t>6.2</w:t>
      </w:r>
      <w:r>
        <w:rPr>
          <w:rFonts w:hint="eastAsia"/>
          <w:b/>
        </w:rPr>
        <w:t>分包</w:t>
      </w:r>
    </w:p>
    <w:p>
      <w:pPr>
        <w:tabs>
          <w:tab w:val="left" w:pos="1620"/>
          <w:tab w:val="left" w:pos="2340"/>
        </w:tabs>
        <w:spacing w:after="156"/>
        <w:ind w:left="899"/>
      </w:pPr>
      <w:r>
        <w:rPr>
          <w:rFonts w:hint="eastAsia"/>
        </w:rPr>
        <w:t>⑴如承包人不具备其本工程承包范围内的某专业工程的专项施工资质时，应对该专业工程实施分包。</w:t>
      </w:r>
    </w:p>
    <w:p>
      <w:pPr>
        <w:tabs>
          <w:tab w:val="left" w:pos="1620"/>
          <w:tab w:val="left" w:pos="2340"/>
        </w:tabs>
        <w:spacing w:after="156"/>
        <w:ind w:left="899"/>
      </w:pPr>
      <w:r>
        <w:rPr>
          <w:rFonts w:hint="eastAsia"/>
        </w:rPr>
        <w:t>⑵</w:t>
      </w:r>
      <w:r>
        <w:t>承包人不得将工程主体结构、关键性工作及</w:t>
      </w:r>
      <w:r>
        <w:rPr>
          <w:b/>
          <w:i/>
        </w:rPr>
        <w:t>专用条款</w:t>
      </w:r>
      <w:r>
        <w:t>中禁止分包的专业工程分包给第三人，主体结构、关键性工作的范围由承发包双方按照法律规定在</w:t>
      </w:r>
      <w:r>
        <w:rPr>
          <w:b/>
          <w:i/>
        </w:rPr>
        <w:t>专用条款</w:t>
      </w:r>
      <w:r>
        <w:t>中予以明确。</w:t>
      </w:r>
    </w:p>
    <w:p>
      <w:pPr>
        <w:tabs>
          <w:tab w:val="left" w:pos="1620"/>
          <w:tab w:val="left" w:pos="2340"/>
        </w:tabs>
        <w:spacing w:after="156"/>
        <w:ind w:left="899"/>
      </w:pPr>
      <w:r>
        <w:rPr>
          <w:rFonts w:hint="eastAsia"/>
        </w:rPr>
        <w:t>⑶未报经</w:t>
      </w:r>
      <w:r>
        <w:t>监理人</w:t>
      </w:r>
      <w:r>
        <w:rPr>
          <w:rFonts w:hint="eastAsia"/>
        </w:rPr>
        <w:t>审查并取得发包人批准，承包人不得将其本工程承包范围内的任何部分工程分包。如承包人有未经发包人同意的分包行为，按照</w:t>
      </w:r>
      <w:r>
        <w:rPr>
          <w:rFonts w:hint="eastAsia"/>
          <w:b/>
          <w:i/>
        </w:rPr>
        <w:t>专用条款</w:t>
      </w:r>
      <w:r>
        <w:rPr>
          <w:rFonts w:hint="eastAsia"/>
        </w:rPr>
        <w:t>的约定承担违约责任。</w:t>
      </w:r>
    </w:p>
    <w:p>
      <w:pPr>
        <w:tabs>
          <w:tab w:val="left" w:pos="1620"/>
          <w:tab w:val="left" w:pos="2340"/>
        </w:tabs>
        <w:spacing w:after="156"/>
        <w:ind w:left="899"/>
      </w:pPr>
      <w:r>
        <w:rPr>
          <w:rFonts w:hint="eastAsia"/>
        </w:rPr>
        <w:t>⑷承包人应禁止分包人将分包工程的任何部分再分包。如出现分包人将分包工程的任何部分再分包的行为，承包人应按照</w:t>
      </w:r>
      <w:r>
        <w:rPr>
          <w:rFonts w:hint="eastAsia"/>
          <w:b/>
          <w:i/>
        </w:rPr>
        <w:t>专用条款</w:t>
      </w:r>
      <w:r>
        <w:rPr>
          <w:rFonts w:hint="eastAsia"/>
        </w:rPr>
        <w:t>的约定承担违约责任。</w:t>
      </w:r>
    </w:p>
    <w:p>
      <w:pPr>
        <w:tabs>
          <w:tab w:val="left" w:pos="1620"/>
          <w:tab w:val="left" w:pos="2340"/>
        </w:tabs>
        <w:spacing w:after="156"/>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rPr>
          <w:rFonts w:hint="eastAsia"/>
        </w:rPr>
        <w:t>承包人不得将其承包范围内全部工程肢解分包。如承包人有将其承包范围内全部工程肢解分包的行为，按照</w:t>
      </w:r>
      <w:r>
        <w:rPr>
          <w:rFonts w:hint="eastAsia"/>
          <w:b/>
          <w:i/>
        </w:rPr>
        <w:t>专用条款</w:t>
      </w:r>
      <w:r>
        <w:rPr>
          <w:rFonts w:hint="eastAsia"/>
        </w:rPr>
        <w:t>的约定承担违约责任。</w:t>
      </w:r>
    </w:p>
    <w:p>
      <w:pPr>
        <w:spacing w:before="120" w:after="156"/>
        <w:ind w:left="359"/>
      </w:pPr>
      <w:r>
        <w:rPr>
          <w:b/>
        </w:rPr>
        <w:t>6.3</w:t>
      </w:r>
      <w:r>
        <w:rPr>
          <w:rFonts w:hint="eastAsia"/>
          <w:b/>
        </w:rPr>
        <w:t>分包人的确定</w:t>
      </w:r>
    </w:p>
    <w:p>
      <w:pPr>
        <w:tabs>
          <w:tab w:val="left" w:pos="1620"/>
          <w:tab w:val="left" w:pos="2340"/>
        </w:tabs>
        <w:spacing w:after="156"/>
        <w:ind w:left="899"/>
      </w:pPr>
      <w:r>
        <w:rPr>
          <w:rFonts w:hint="eastAsia"/>
        </w:rPr>
        <w:t>⑴承包人按照6.2⑴款对某专业工程实施分包时，分包人必须具备承建该专业工程的施工资质条件，同时满足</w:t>
      </w:r>
      <w:r>
        <w:rPr>
          <w:rFonts w:hint="eastAsia"/>
          <w:b/>
          <w:i/>
        </w:rPr>
        <w:t>专用条款</w:t>
      </w:r>
      <w:r>
        <w:rPr>
          <w:rFonts w:hint="eastAsia"/>
        </w:rPr>
        <w:t>约定的条件。</w:t>
      </w:r>
    </w:p>
    <w:p>
      <w:pPr>
        <w:tabs>
          <w:tab w:val="left" w:pos="1620"/>
          <w:tab w:val="left" w:pos="2340"/>
        </w:tabs>
        <w:spacing w:after="156"/>
        <w:ind w:left="899"/>
      </w:pPr>
      <w:r>
        <w:rPr>
          <w:rFonts w:hint="eastAsia"/>
        </w:rPr>
        <w:t>⑵选择分包人时，承包人有义务依据</w:t>
      </w:r>
      <w:r>
        <w:t>监理人</w:t>
      </w:r>
      <w:r>
        <w:rPr>
          <w:rFonts w:hint="eastAsia"/>
        </w:rPr>
        <w:t>的要求向</w:t>
      </w:r>
      <w:r>
        <w:t>监理人</w:t>
      </w:r>
      <w:r>
        <w:rPr>
          <w:rFonts w:hint="eastAsia"/>
        </w:rPr>
        <w:t>提供拟选分包人的一切资料，经发包人和</w:t>
      </w:r>
      <w:r>
        <w:t>监理人</w:t>
      </w:r>
      <w:r>
        <w:rPr>
          <w:rFonts w:hint="eastAsia"/>
        </w:rPr>
        <w:t>批准后作为分包人。</w:t>
      </w:r>
    </w:p>
    <w:p>
      <w:pPr>
        <w:spacing w:before="120" w:after="156"/>
        <w:ind w:left="359"/>
      </w:pPr>
      <w:r>
        <w:rPr>
          <w:b/>
        </w:rPr>
        <w:t>6.4</w:t>
      </w:r>
      <w:r>
        <w:rPr>
          <w:rFonts w:hint="eastAsia"/>
          <w:b/>
        </w:rPr>
        <w:t>分包合同</w:t>
      </w:r>
    </w:p>
    <w:p>
      <w:pPr>
        <w:tabs>
          <w:tab w:val="left" w:pos="1620"/>
          <w:tab w:val="left" w:pos="2340"/>
        </w:tabs>
        <w:spacing w:after="156"/>
        <w:ind w:left="899"/>
      </w:pPr>
      <w:r>
        <w:rPr>
          <w:rFonts w:hint="eastAsia"/>
        </w:rPr>
        <w:t>⑴承包人与分包人签订分包合同后7天内，应将分包合同送发包人和</w:t>
      </w:r>
      <w:r>
        <w:t>监理人</w:t>
      </w:r>
      <w:r>
        <w:rPr>
          <w:rFonts w:hint="eastAsia"/>
        </w:rPr>
        <w:t>各一份存档。承包人应按有关规定将分包合同送建设行政主管部门备案。</w:t>
      </w:r>
    </w:p>
    <w:p>
      <w:pPr>
        <w:tabs>
          <w:tab w:val="left" w:pos="1620"/>
          <w:tab w:val="left" w:pos="2340"/>
        </w:tabs>
        <w:spacing w:after="156"/>
        <w:ind w:left="899"/>
      </w:pPr>
      <w:r>
        <w:rPr>
          <w:rFonts w:hint="eastAsia"/>
        </w:rPr>
        <w:t>⑵承包人对分包合同承担连带责任。分包合同不解除本合同约定承包人的任何义务与责任，承包人在分包工程现场应派驻监督管理人员，保证分包合同的履行。分包人的任何违约或疏忽，均视为承包人违约或疏忽。</w:t>
      </w:r>
    </w:p>
    <w:p>
      <w:pPr>
        <w:tabs>
          <w:tab w:val="left" w:pos="1620"/>
          <w:tab w:val="left" w:pos="2340"/>
        </w:tabs>
        <w:spacing w:after="156"/>
        <w:ind w:left="899"/>
      </w:pPr>
      <w:r>
        <w:rPr>
          <w:rFonts w:hint="eastAsia"/>
        </w:rPr>
        <w:t>⑶分包工程价款由承包人与分包人结算。除本合同另有约定或取得承包人的同意外，发包人不得以任何形式向分包人支付各种工程价款。</w:t>
      </w:r>
    </w:p>
    <w:p>
      <w:pPr>
        <w:tabs>
          <w:tab w:val="left" w:pos="1620"/>
          <w:tab w:val="left" w:pos="2340"/>
        </w:tabs>
        <w:spacing w:after="156"/>
        <w:ind w:left="899"/>
      </w:pPr>
      <w:r>
        <w:rPr>
          <w:rFonts w:hint="eastAsia"/>
        </w:rPr>
        <w:t>⑷承包人有义务向发包人提供其向分包人支付工程款项的证明。如承包人有拖欠分包人工程款项行为的，视为承包人违约，发包人有权直接向分包人支付承包人未支付的应得款项，并从承包人的应得工程款项中抵扣。</w:t>
      </w:r>
    </w:p>
    <w:p>
      <w:pPr>
        <w:spacing w:before="240" w:after="120"/>
        <w:ind w:left="178"/>
        <w:rPr>
          <w:sz w:val="28"/>
        </w:rPr>
      </w:pPr>
      <w:r>
        <w:rPr>
          <w:b/>
          <w:sz w:val="28"/>
        </w:rPr>
        <w:t>7</w:t>
      </w:r>
      <w:r>
        <w:rPr>
          <w:rFonts w:hint="eastAsia"/>
          <w:b/>
          <w:sz w:val="28"/>
        </w:rPr>
        <w:t>专业工程发包</w:t>
      </w:r>
    </w:p>
    <w:p>
      <w:pPr>
        <w:spacing w:before="120" w:after="156"/>
        <w:ind w:left="359"/>
      </w:pPr>
      <w:r>
        <w:rPr>
          <w:b/>
        </w:rPr>
        <w:t>7.1</w:t>
      </w:r>
      <w:r>
        <w:rPr>
          <w:rFonts w:hint="eastAsia"/>
          <w:b/>
        </w:rPr>
        <w:t>专业工程承包人</w:t>
      </w:r>
    </w:p>
    <w:p>
      <w:pPr>
        <w:tabs>
          <w:tab w:val="left" w:pos="1620"/>
          <w:tab w:val="left" w:pos="2340"/>
        </w:tabs>
        <w:spacing w:after="156"/>
        <w:ind w:left="899"/>
      </w:pPr>
      <w:r>
        <w:rPr>
          <w:rFonts w:hint="eastAsia"/>
        </w:rPr>
        <w:t>⑴发包人可将本工程中承包人承包范围以外的专业工程，按照有关法律、法规的规定另行组织招标确定专业工程承包人，并在</w:t>
      </w:r>
      <w:r>
        <w:rPr>
          <w:rFonts w:hint="eastAsia"/>
          <w:b/>
          <w:i/>
        </w:rPr>
        <w:t>专用条款</w:t>
      </w:r>
      <w:r>
        <w:rPr>
          <w:rFonts w:hint="eastAsia"/>
        </w:rPr>
        <w:t>中明确另行发包的专业工程以及专业工程承包人。</w:t>
      </w:r>
    </w:p>
    <w:p>
      <w:pPr>
        <w:tabs>
          <w:tab w:val="left" w:pos="1620"/>
          <w:tab w:val="left" w:pos="2340"/>
        </w:tabs>
        <w:spacing w:after="156"/>
        <w:ind w:left="899"/>
      </w:pPr>
      <w:r>
        <w:rPr>
          <w:rFonts w:hint="eastAsia"/>
        </w:rPr>
        <w:t>⑵专业工程施工合同由发包人与专业工程承包人签订。发包人应保障承包人免于承担应由专业工程承包人承担的责任和义务，任何由于专业工程承包人未履行上述责任和义务，或由于专业工程承包人的过失而造成的任何损失，承包人免于承担。</w:t>
      </w:r>
    </w:p>
    <w:p>
      <w:pPr>
        <w:tabs>
          <w:tab w:val="left" w:pos="1620"/>
          <w:tab w:val="left" w:pos="2340"/>
        </w:tabs>
        <w:spacing w:after="156"/>
        <w:ind w:left="899"/>
      </w:pPr>
      <w:r>
        <w:rPr>
          <w:rFonts w:hint="eastAsia"/>
        </w:rPr>
        <w:t>⑶专业工程承包人应接受承包人的统一协调管理，施工中协作配合。</w:t>
      </w:r>
    </w:p>
    <w:p>
      <w:pPr>
        <w:spacing w:before="120" w:after="156"/>
        <w:ind w:left="359"/>
      </w:pPr>
      <w:r>
        <w:rPr>
          <w:b/>
        </w:rPr>
        <w:t>7.2总承包服务费</w:t>
      </w:r>
    </w:p>
    <w:p>
      <w:pPr>
        <w:tabs>
          <w:tab w:val="left" w:pos="1620"/>
          <w:tab w:val="left" w:pos="2340"/>
        </w:tabs>
        <w:spacing w:after="156"/>
        <w:ind w:left="899"/>
      </w:pPr>
      <w:r>
        <w:rPr>
          <w:rFonts w:hint="eastAsia"/>
        </w:rPr>
        <w:t>⑴</w:t>
      </w:r>
      <w:r>
        <w:t>总承包服务费是承包人为配合协调发包人进行的专业工程发包、对发包人自行采购的材料与设备等进行保管以及施工现场管理、竣工资料汇总整理等服务所需的费用。包括总包管理服务费和发包人供应材料（设备）保管费</w:t>
      </w:r>
      <w:r>
        <w:rPr>
          <w:rFonts w:hint="eastAsia"/>
        </w:rPr>
        <w:t>，其对应的工作内容可在</w:t>
      </w:r>
      <w:r>
        <w:rPr>
          <w:rFonts w:hint="eastAsia"/>
          <w:b/>
          <w:i/>
        </w:rPr>
        <w:t>专用条款</w:t>
      </w:r>
      <w:r>
        <w:rPr>
          <w:rFonts w:hint="eastAsia"/>
        </w:rPr>
        <w:t>中详细约定</w:t>
      </w:r>
      <w:r>
        <w:t>。</w:t>
      </w:r>
    </w:p>
    <w:p>
      <w:pPr>
        <w:tabs>
          <w:tab w:val="left" w:pos="1620"/>
          <w:tab w:val="left" w:pos="2340"/>
        </w:tabs>
        <w:spacing w:after="156"/>
        <w:ind w:left="899"/>
      </w:pPr>
      <w:r>
        <w:rPr>
          <w:rFonts w:hint="eastAsia"/>
        </w:rPr>
        <w:t>⑵</w:t>
      </w:r>
      <w:r>
        <w:t>发包人自行发包的专业工程需要使用承包人设施或其提供的服务，其费用已包含在总包工程费用或该分包工程费用中，可由</w:t>
      </w:r>
      <w:r>
        <w:rPr>
          <w:rFonts w:hint="eastAsia"/>
        </w:rPr>
        <w:t>专业工程承包人和承包人</w:t>
      </w:r>
      <w:r>
        <w:t>根据该设施或服务情况协商支付，不得向发包人另行索要。</w:t>
      </w:r>
    </w:p>
    <w:p>
      <w:pPr>
        <w:spacing w:before="120" w:after="156"/>
        <w:ind w:left="359"/>
      </w:pPr>
      <w:r>
        <w:rPr>
          <w:b/>
        </w:rPr>
        <w:t>7.3</w:t>
      </w:r>
      <w:r>
        <w:rPr>
          <w:rFonts w:hint="eastAsia"/>
          <w:b/>
        </w:rPr>
        <w:t>工作界面协调</w:t>
      </w:r>
    </w:p>
    <w:p>
      <w:pPr>
        <w:tabs>
          <w:tab w:val="left" w:pos="1620"/>
          <w:tab w:val="left" w:pos="2340"/>
        </w:tabs>
        <w:spacing w:after="156"/>
        <w:ind w:left="899"/>
      </w:pPr>
      <w:r>
        <w:rPr>
          <w:rFonts w:hint="eastAsia"/>
        </w:rPr>
        <w:t>⑴承包人应</w:t>
      </w:r>
      <w:r>
        <w:t>做好</w:t>
      </w:r>
      <w:r>
        <w:rPr>
          <w:rFonts w:hint="eastAsia"/>
        </w:rPr>
        <w:t>与本工程相关</w:t>
      </w:r>
      <w:r>
        <w:t>各专业</w:t>
      </w:r>
      <w:r>
        <w:rPr>
          <w:rFonts w:hint="eastAsia"/>
        </w:rPr>
        <w:t>工作</w:t>
      </w:r>
      <w:r>
        <w:t>界面的</w:t>
      </w:r>
      <w:r>
        <w:rPr>
          <w:rFonts w:hint="eastAsia"/>
        </w:rPr>
        <w:t>协调工作。</w:t>
      </w:r>
      <w:r>
        <w:t>本工程施工期间，承包人</w:t>
      </w:r>
      <w:r>
        <w:rPr>
          <w:rFonts w:hint="eastAsia"/>
        </w:rPr>
        <w:t>应</w:t>
      </w:r>
      <w:r>
        <w:t>无条件服从发包人及</w:t>
      </w:r>
      <w:r>
        <w:rPr>
          <w:rFonts w:hint="eastAsia"/>
        </w:rPr>
        <w:t>监理人</w:t>
      </w:r>
      <w:r>
        <w:t>的统一协调指令</w:t>
      </w:r>
      <w:r>
        <w:rPr>
          <w:rFonts w:hint="eastAsia"/>
        </w:rPr>
        <w:t>，并指定</w:t>
      </w:r>
      <w:r>
        <w:t>专人负责接口协调工作，确保发包人及</w:t>
      </w:r>
      <w:r>
        <w:rPr>
          <w:rFonts w:hint="eastAsia"/>
        </w:rPr>
        <w:t>监理人</w:t>
      </w:r>
      <w:r>
        <w:t>指令的及时实施。</w:t>
      </w:r>
    </w:p>
    <w:p>
      <w:pPr>
        <w:tabs>
          <w:tab w:val="left" w:pos="1620"/>
          <w:tab w:val="left" w:pos="2340"/>
        </w:tabs>
        <w:spacing w:after="156"/>
        <w:ind w:left="899"/>
      </w:pPr>
      <w:r>
        <w:rPr>
          <w:rFonts w:hint="eastAsia"/>
        </w:rPr>
        <w:t>⑵</w:t>
      </w:r>
      <w:r>
        <w:t>承包人在编制施工组织设计时，应根据设计文件</w:t>
      </w:r>
      <w:r>
        <w:rPr>
          <w:rFonts w:hint="eastAsia"/>
        </w:rPr>
        <w:t>和</w:t>
      </w:r>
      <w:r>
        <w:t>现场调查资料，充分考虑施工接口的部位及内容，制定可能引起接口部位安全质量问题的预防措施；及时向</w:t>
      </w:r>
      <w:r>
        <w:rPr>
          <w:rFonts w:hint="eastAsia"/>
        </w:rPr>
        <w:t>监理人</w:t>
      </w:r>
      <w:r>
        <w:t>提交本工程需其它专业工程提供接口的细目清单，交由</w:t>
      </w:r>
      <w:r>
        <w:rPr>
          <w:rFonts w:hint="eastAsia"/>
        </w:rPr>
        <w:t>监理人</w:t>
      </w:r>
      <w:r>
        <w:t>统一协调；或接受</w:t>
      </w:r>
      <w:r>
        <w:rPr>
          <w:rFonts w:hint="eastAsia"/>
        </w:rPr>
        <w:t>监理人</w:t>
      </w:r>
      <w:r>
        <w:t>的接口指令，及时实施接口指令作业。</w:t>
      </w:r>
    </w:p>
    <w:p>
      <w:pPr>
        <w:tabs>
          <w:tab w:val="left" w:pos="1620"/>
          <w:tab w:val="left" w:pos="2340"/>
        </w:tabs>
        <w:spacing w:after="156"/>
        <w:ind w:left="899"/>
      </w:pPr>
      <w:r>
        <w:rPr>
          <w:rFonts w:hint="eastAsia"/>
        </w:rPr>
        <w:t>⑶</w:t>
      </w:r>
      <w:r>
        <w:t>承包人与其它工程之间</w:t>
      </w:r>
      <w:r>
        <w:rPr>
          <w:rFonts w:hint="eastAsia"/>
        </w:rPr>
        <w:t>应当就</w:t>
      </w:r>
      <w:r>
        <w:t>施工接</w:t>
      </w:r>
      <w:r>
        <w:rPr>
          <w:rFonts w:hint="eastAsia"/>
        </w:rPr>
        <w:t>口</w:t>
      </w:r>
      <w:r>
        <w:t>、测量控制网点</w:t>
      </w:r>
      <w:r>
        <w:rPr>
          <w:rFonts w:hint="eastAsia"/>
        </w:rPr>
        <w:t>、预埋件(预留孔洞)位置和尺寸等资料及时互通信息，中线控制桩点应贯通测定，水准点应相互闭合，以确保施工顺利进行，避免工程质量事故的发生。</w:t>
      </w:r>
    </w:p>
    <w:p>
      <w:pPr>
        <w:tabs>
          <w:tab w:val="left" w:pos="1620"/>
          <w:tab w:val="left" w:pos="2340"/>
        </w:tabs>
        <w:spacing w:after="156"/>
        <w:ind w:left="899"/>
      </w:pPr>
      <w:r>
        <w:rPr>
          <w:rFonts w:hint="eastAsia"/>
        </w:rPr>
        <w:t>⑷</w:t>
      </w:r>
      <w:r>
        <w:t>由于承包人未能及时对工程接口问题进行协调或未及时实施</w:t>
      </w:r>
      <w:r>
        <w:rPr>
          <w:rFonts w:hint="eastAsia"/>
        </w:rPr>
        <w:t>监理人</w:t>
      </w:r>
      <w:r>
        <w:t>接口指令而造成工程延误、返工或其它损失，所有损失和费用由承包人</w:t>
      </w:r>
      <w:r>
        <w:rPr>
          <w:rFonts w:hint="eastAsia"/>
        </w:rPr>
        <w:t>承</w:t>
      </w:r>
      <w:r>
        <w:t>担。发包人或监理人均有权根据实际情况，</w:t>
      </w:r>
      <w:r>
        <w:rPr>
          <w:rFonts w:hint="eastAsia"/>
        </w:rPr>
        <w:t>要求</w:t>
      </w:r>
      <w:r>
        <w:t>承包人</w:t>
      </w:r>
      <w:r>
        <w:rPr>
          <w:rFonts w:hint="eastAsia"/>
        </w:rPr>
        <w:t>支付</w:t>
      </w:r>
      <w:r>
        <w:rPr>
          <w:rFonts w:hint="eastAsia"/>
          <w:b/>
          <w:i/>
        </w:rPr>
        <w:t>专用条款</w:t>
      </w:r>
      <w:r>
        <w:rPr>
          <w:rFonts w:hint="eastAsia"/>
        </w:rPr>
        <w:t>约定的违约金</w:t>
      </w:r>
      <w:r>
        <w:t>，包括并不限于采取扣付工程款等方式。</w:t>
      </w:r>
    </w:p>
    <w:p>
      <w:pPr>
        <w:spacing w:before="240" w:after="120"/>
        <w:ind w:left="178"/>
        <w:rPr>
          <w:sz w:val="28"/>
        </w:rPr>
      </w:pPr>
      <w:r>
        <w:rPr>
          <w:b/>
          <w:sz w:val="28"/>
        </w:rPr>
        <w:t>8</w:t>
      </w:r>
      <w:r>
        <w:rPr>
          <w:rFonts w:hint="eastAsia"/>
          <w:b/>
          <w:sz w:val="28"/>
        </w:rPr>
        <w:t>用工和劳务</w:t>
      </w:r>
    </w:p>
    <w:p>
      <w:pPr>
        <w:spacing w:before="120" w:after="156"/>
        <w:ind w:left="359"/>
      </w:pPr>
      <w:r>
        <w:rPr>
          <w:b/>
        </w:rPr>
        <w:t>8.1</w:t>
      </w:r>
      <w:r>
        <w:rPr>
          <w:rFonts w:hint="eastAsia"/>
          <w:b/>
        </w:rPr>
        <w:t>劳动合同</w:t>
      </w:r>
    </w:p>
    <w:p>
      <w:pPr>
        <w:tabs>
          <w:tab w:val="left" w:pos="1620"/>
          <w:tab w:val="left" w:pos="2340"/>
        </w:tabs>
        <w:spacing w:after="156"/>
        <w:ind w:left="899"/>
      </w:pPr>
      <w:r>
        <w:rPr>
          <w:rFonts w:hint="eastAsia"/>
        </w:rPr>
        <w:t>⑴除合同另有规定外，承包人应自行聘(雇)用劳动者。承包人不得从为发包人或</w:t>
      </w:r>
      <w:r>
        <w:t>监理人</w:t>
      </w:r>
      <w:r>
        <w:rPr>
          <w:rFonts w:hint="eastAsia"/>
        </w:rPr>
        <w:t>服务的人员中招雇任何人员。</w:t>
      </w:r>
    </w:p>
    <w:p>
      <w:pPr>
        <w:tabs>
          <w:tab w:val="left" w:pos="1620"/>
          <w:tab w:val="left" w:pos="2340"/>
        </w:tabs>
        <w:spacing w:after="156"/>
        <w:ind w:left="899"/>
      </w:pPr>
      <w:r>
        <w:rPr>
          <w:rFonts w:hint="eastAsia"/>
        </w:rPr>
        <w:t>⑵承包人应按照劳动法和劳动合同法的相关规定与聘(雇)用劳动者签订劳动合同，缴纳社会保险，按国家规定提供劳动保护，明确劳动报酬等内容，及时足额支付工资等劳动报酬。</w:t>
      </w:r>
    </w:p>
    <w:p>
      <w:pPr>
        <w:tabs>
          <w:tab w:val="left" w:pos="1620"/>
          <w:tab w:val="left" w:pos="2340"/>
        </w:tabs>
        <w:spacing w:after="156"/>
        <w:ind w:left="899"/>
      </w:pPr>
      <w:r>
        <w:rPr>
          <w:rFonts w:hint="eastAsia"/>
        </w:rPr>
        <w:t>⑶若发包人或</w:t>
      </w:r>
      <w:r>
        <w:t>监理人</w:t>
      </w:r>
      <w:r>
        <w:rPr>
          <w:rFonts w:hint="eastAsia"/>
        </w:rPr>
        <w:t>发现有未签订劳动合同的劳动者在现场施工，则视为承包人违约，并承担</w:t>
      </w:r>
      <w:r>
        <w:rPr>
          <w:b/>
          <w:i/>
        </w:rPr>
        <w:t>专用条款</w:t>
      </w:r>
      <w:r>
        <w:rPr>
          <w:rFonts w:hint="eastAsia"/>
        </w:rPr>
        <w:t>约定的违约责任。</w:t>
      </w:r>
    </w:p>
    <w:p>
      <w:pPr>
        <w:spacing w:before="120" w:after="156"/>
        <w:ind w:left="359"/>
      </w:pPr>
      <w:r>
        <w:rPr>
          <w:b/>
        </w:rPr>
        <w:t>8.2</w:t>
      </w:r>
      <w:r>
        <w:rPr>
          <w:rFonts w:hint="eastAsia"/>
          <w:b/>
        </w:rPr>
        <w:t>劳务分包</w:t>
      </w:r>
    </w:p>
    <w:p>
      <w:pPr>
        <w:tabs>
          <w:tab w:val="left" w:pos="1620"/>
          <w:tab w:val="left" w:pos="2340"/>
        </w:tabs>
        <w:spacing w:after="156"/>
        <w:ind w:left="899"/>
      </w:pPr>
      <w:r>
        <w:rPr>
          <w:rFonts w:hint="eastAsia"/>
        </w:rPr>
        <w:t>⑴承包人实施劳务分包的，应将劳务发包给具有相应劳务资质的劳务企业，与劳务分包企业设立工人工资支付专用账户，并按照劳务分包合同约定及时足额向劳务企业支付劳务费用。</w:t>
      </w:r>
    </w:p>
    <w:p>
      <w:pPr>
        <w:tabs>
          <w:tab w:val="left" w:pos="1620"/>
          <w:tab w:val="left" w:pos="2340"/>
        </w:tabs>
        <w:spacing w:after="156"/>
        <w:ind w:left="899"/>
      </w:pPr>
      <w:r>
        <w:rPr>
          <w:rFonts w:hint="eastAsia"/>
        </w:rPr>
        <w:t>⑵承包人应在劳务分包合同中要求劳务分包企业对所有派遣劳动者购买意外伤害险和工伤保险，保险金额不得低于</w:t>
      </w:r>
      <w:r>
        <w:rPr>
          <w:rFonts w:hint="eastAsia"/>
          <w:b/>
          <w:i/>
        </w:rPr>
        <w:t>专用条款</w:t>
      </w:r>
      <w:r>
        <w:rPr>
          <w:rFonts w:hint="eastAsia"/>
        </w:rPr>
        <w:t>约定额度。保险单复印件应提供一份给发包人备案，承包人未对劳务分包企业提出此要求或虽然提出此要求但劳务企业未购买此保险的，承包人应完善相关购买手续，否则承包人与劳务分包企业向受伤害劳动者承担连带赔偿责任。</w:t>
      </w:r>
    </w:p>
    <w:p>
      <w:pPr>
        <w:spacing w:before="120" w:after="156"/>
        <w:ind w:left="359"/>
      </w:pPr>
      <w:r>
        <w:rPr>
          <w:b/>
        </w:rPr>
        <w:t>8.3</w:t>
      </w:r>
      <w:r>
        <w:rPr>
          <w:rFonts w:hint="eastAsia"/>
          <w:b/>
        </w:rPr>
        <w:t>劳务分包合同</w:t>
      </w:r>
    </w:p>
    <w:p>
      <w:pPr>
        <w:tabs>
          <w:tab w:val="left" w:pos="1620"/>
          <w:tab w:val="left" w:pos="2340"/>
        </w:tabs>
        <w:spacing w:after="156"/>
        <w:ind w:left="899"/>
      </w:pPr>
      <w:r>
        <w:rPr>
          <w:rFonts w:hint="eastAsia"/>
        </w:rPr>
        <w:t>⑴选择劳务分包企业时，承包人有义务依据</w:t>
      </w:r>
      <w:r>
        <w:t>监理人</w:t>
      </w:r>
      <w:r>
        <w:rPr>
          <w:rFonts w:hint="eastAsia"/>
        </w:rPr>
        <w:t>的要求向</w:t>
      </w:r>
      <w:r>
        <w:t>监理人</w:t>
      </w:r>
      <w:r>
        <w:rPr>
          <w:rFonts w:hint="eastAsia"/>
        </w:rPr>
        <w:t>提供拟选劳务分包企业的一切资料，经发包人和</w:t>
      </w:r>
      <w:r>
        <w:t>监理人</w:t>
      </w:r>
      <w:r>
        <w:rPr>
          <w:rFonts w:hint="eastAsia"/>
        </w:rPr>
        <w:t>批准后作为劳务分包企业。</w:t>
      </w:r>
    </w:p>
    <w:p>
      <w:pPr>
        <w:tabs>
          <w:tab w:val="left" w:pos="1620"/>
          <w:tab w:val="left" w:pos="2340"/>
        </w:tabs>
        <w:spacing w:after="156"/>
        <w:ind w:left="899"/>
      </w:pPr>
      <w:r>
        <w:rPr>
          <w:rFonts w:hint="eastAsia"/>
        </w:rPr>
        <w:t>⑵承包人与劳务分包企业签订劳务分包合同后7天内，应将劳务分包合同送发包人和</w:t>
      </w:r>
      <w:r>
        <w:t>监理人</w:t>
      </w:r>
      <w:r>
        <w:rPr>
          <w:rFonts w:hint="eastAsia"/>
        </w:rPr>
        <w:t>各一份存档。承包人应按有关规定将劳务分包合同送建设行政主管部门备案。</w:t>
      </w:r>
    </w:p>
    <w:p>
      <w:pPr>
        <w:tabs>
          <w:tab w:val="left" w:pos="1620"/>
          <w:tab w:val="left" w:pos="2340"/>
        </w:tabs>
        <w:spacing w:after="156"/>
        <w:ind w:left="899"/>
      </w:pPr>
      <w:r>
        <w:rPr>
          <w:rFonts w:hint="eastAsia"/>
        </w:rPr>
        <w:t>⑶若发包人或</w:t>
      </w:r>
      <w:r>
        <w:t>监理人</w:t>
      </w:r>
      <w:r>
        <w:rPr>
          <w:rFonts w:hint="eastAsia"/>
        </w:rPr>
        <w:t>发现工地上有未签订劳务分包合同或签订的劳务分包合同未按前款要求进行备案的劳务企业人员在现场施工，则视为承包人违约，并承担</w:t>
      </w:r>
      <w:r>
        <w:rPr>
          <w:b/>
          <w:i/>
        </w:rPr>
        <w:t>专用条款</w:t>
      </w:r>
      <w:r>
        <w:rPr>
          <w:rFonts w:hint="eastAsia"/>
        </w:rPr>
        <w:t>约定的违约责任。</w:t>
      </w:r>
    </w:p>
    <w:p>
      <w:pPr>
        <w:spacing w:before="120" w:after="156"/>
        <w:ind w:left="359"/>
      </w:pPr>
      <w:r>
        <w:rPr>
          <w:b/>
        </w:rPr>
        <w:t>8.4</w:t>
      </w:r>
      <w:r>
        <w:rPr>
          <w:rFonts w:hint="eastAsia"/>
          <w:b/>
        </w:rPr>
        <w:t>劳动者工资</w:t>
      </w:r>
    </w:p>
    <w:p>
      <w:pPr>
        <w:tabs>
          <w:tab w:val="left" w:pos="1620"/>
          <w:tab w:val="left" w:pos="2340"/>
        </w:tabs>
        <w:spacing w:after="156"/>
        <w:ind w:left="899"/>
      </w:pPr>
      <w:r>
        <w:rPr>
          <w:rFonts w:hint="eastAsia"/>
        </w:rPr>
        <w:t>⑴承包人必须严格按照国家、省、市等有关规定支付工资、劳务费，不得拖欠或克扣。对发包人支付的工程款，承包人须优先用于支付劳动者工资和劳务分包企业的劳务费。</w:t>
      </w:r>
    </w:p>
    <w:p>
      <w:pPr>
        <w:tabs>
          <w:tab w:val="left" w:pos="1620"/>
          <w:tab w:val="left" w:pos="2340"/>
        </w:tabs>
        <w:spacing w:after="156"/>
        <w:ind w:left="899"/>
      </w:pPr>
      <w:r>
        <w:rPr>
          <w:rFonts w:hint="eastAsia"/>
        </w:rPr>
        <w:t>⑵承包人拖欠劳动者工资或劳务分包企业劳务费用的，经被拖欠人催付，承包人仍不予支付的，被拖欠人可以向发包人请求代为支付，经发包人和</w:t>
      </w:r>
      <w:r>
        <w:t>监理人</w:t>
      </w:r>
      <w:r>
        <w:rPr>
          <w:rFonts w:hint="eastAsia"/>
        </w:rPr>
        <w:t>核查情况属实的，视为承包人违约，发包人有权</w:t>
      </w:r>
      <w:r>
        <w:t>从承包人的工程款</w:t>
      </w:r>
      <w:r>
        <w:rPr>
          <w:rFonts w:hint="eastAsia"/>
        </w:rPr>
        <w:t>(</w:t>
      </w:r>
      <w:r>
        <w:t>或预付款、保证金等</w:t>
      </w:r>
      <w:r>
        <w:rPr>
          <w:rFonts w:hint="eastAsia"/>
        </w:rPr>
        <w:t>)</w:t>
      </w:r>
      <w:r>
        <w:t>中扣付</w:t>
      </w:r>
      <w:r>
        <w:rPr>
          <w:rFonts w:hint="eastAsia"/>
        </w:rPr>
        <w:t>拖欠的</w:t>
      </w:r>
      <w:r>
        <w:t>劳</w:t>
      </w:r>
      <w:r>
        <w:rPr>
          <w:rFonts w:hint="eastAsia"/>
        </w:rPr>
        <w:t>动者</w:t>
      </w:r>
      <w:r>
        <w:t>工资</w:t>
      </w:r>
      <w:r>
        <w:rPr>
          <w:rFonts w:hint="eastAsia"/>
        </w:rPr>
        <w:t>或劳务费。</w:t>
      </w:r>
    </w:p>
    <w:p>
      <w:pPr>
        <w:spacing w:before="120" w:after="156"/>
        <w:ind w:left="359"/>
      </w:pPr>
      <w:r>
        <w:rPr>
          <w:b/>
        </w:rPr>
        <w:t>8.5</w:t>
      </w:r>
      <w:r>
        <w:rPr>
          <w:rFonts w:hint="eastAsia"/>
          <w:b/>
        </w:rPr>
        <w:t>职业健康</w:t>
      </w:r>
    </w:p>
    <w:p>
      <w:pPr>
        <w:tabs>
          <w:tab w:val="left" w:pos="1620"/>
          <w:tab w:val="left" w:pos="2340"/>
        </w:tabs>
        <w:spacing w:after="156"/>
        <w:ind w:left="899"/>
      </w:pPr>
      <w:r>
        <w:rPr>
          <w:rFonts w:hint="eastAsia"/>
        </w:rPr>
        <w:t>⑴</w:t>
      </w:r>
      <w:r>
        <w:t>承包人应按照法律规定安排现场施工人员的劳动和休息时间，保障劳动者的休息时间，并支付合理的报酬和费用。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tabs>
          <w:tab w:val="left" w:pos="1620"/>
          <w:tab w:val="left" w:pos="2340"/>
        </w:tabs>
        <w:spacing w:after="156"/>
        <w:ind w:left="899"/>
      </w:pPr>
      <w:r>
        <w:rPr>
          <w:rFonts w:hint="eastAsia"/>
        </w:rPr>
        <w:t>⑵</w:t>
      </w:r>
      <w: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before="240" w:after="120"/>
        <w:ind w:left="178"/>
        <w:rPr>
          <w:sz w:val="28"/>
        </w:rPr>
      </w:pPr>
      <w:r>
        <w:rPr>
          <w:b/>
          <w:sz w:val="28"/>
        </w:rPr>
        <w:t>9</w:t>
      </w:r>
      <w:r>
        <w:rPr>
          <w:rFonts w:hint="eastAsia"/>
          <w:b/>
          <w:sz w:val="28"/>
        </w:rPr>
        <w:t>施工组织设计和进度计划</w:t>
      </w:r>
    </w:p>
    <w:p>
      <w:pPr>
        <w:spacing w:before="120" w:after="156"/>
        <w:ind w:left="359"/>
      </w:pPr>
      <w:r>
        <w:rPr>
          <w:b/>
        </w:rPr>
        <w:t>9.1</w:t>
      </w:r>
      <w:r>
        <w:rPr>
          <w:rFonts w:hint="eastAsia"/>
          <w:b/>
        </w:rPr>
        <w:t>施工组织设计和进度计划的编制与提交</w:t>
      </w:r>
    </w:p>
    <w:p>
      <w:pPr>
        <w:tabs>
          <w:tab w:val="left" w:pos="1620"/>
          <w:tab w:val="left" w:pos="2340"/>
        </w:tabs>
        <w:spacing w:after="156"/>
        <w:ind w:left="899"/>
      </w:pPr>
      <w:r>
        <w:rPr>
          <w:rFonts w:hint="eastAsia"/>
        </w:rPr>
        <w:t>⑴承包人应编制本工程和</w:t>
      </w:r>
      <w:r>
        <w:rPr>
          <w:rFonts w:hint="eastAsia"/>
          <w:b/>
          <w:i/>
        </w:rPr>
        <w:t>专用条款</w:t>
      </w:r>
      <w:r>
        <w:rPr>
          <w:rFonts w:hint="eastAsia"/>
        </w:rPr>
        <w:t>约定的单项工程的施工组织设计和进度计划，对合同工程的全部施工作业提出总体上的施工方法、施工安排、作业顺序和时间表。施工组织设计应包含以下内容：</w:t>
      </w:r>
    </w:p>
    <w:p>
      <w:pPr>
        <w:tabs>
          <w:tab w:val="left" w:pos="1620"/>
          <w:tab w:val="left" w:pos="2340"/>
        </w:tabs>
        <w:ind w:left="1079"/>
      </w:pPr>
      <w:r>
        <w:rPr>
          <w:rFonts w:hint="eastAsia"/>
        </w:rPr>
        <w:t>①</w:t>
      </w:r>
      <w:r>
        <w:t>施工方案</w:t>
      </w:r>
      <w:r>
        <w:rPr>
          <w:rFonts w:hint="eastAsia"/>
        </w:rPr>
        <w:t>；</w:t>
      </w:r>
    </w:p>
    <w:p>
      <w:pPr>
        <w:tabs>
          <w:tab w:val="left" w:pos="1620"/>
          <w:tab w:val="left" w:pos="2340"/>
        </w:tabs>
        <w:ind w:left="1079"/>
      </w:pPr>
      <w:r>
        <w:rPr>
          <w:rFonts w:hint="eastAsia"/>
        </w:rPr>
        <w:t>②</w:t>
      </w:r>
      <w:r>
        <w:t>施工现场平面布置图；</w:t>
      </w:r>
    </w:p>
    <w:p>
      <w:pPr>
        <w:tabs>
          <w:tab w:val="left" w:pos="1620"/>
          <w:tab w:val="left" w:pos="2340"/>
        </w:tabs>
        <w:ind w:left="1079"/>
      </w:pPr>
      <w:r>
        <w:rPr>
          <w:rFonts w:hint="eastAsia"/>
        </w:rPr>
        <w:t>③</w:t>
      </w:r>
      <w:r>
        <w:t>施工进度计划和保证措施；</w:t>
      </w:r>
    </w:p>
    <w:p>
      <w:pPr>
        <w:tabs>
          <w:tab w:val="left" w:pos="1620"/>
          <w:tab w:val="left" w:pos="2340"/>
        </w:tabs>
        <w:ind w:left="1079"/>
      </w:pPr>
      <w:r>
        <w:rPr>
          <w:rFonts w:hint="eastAsia"/>
        </w:rPr>
        <w:t>④</w:t>
      </w:r>
      <w:r>
        <w:t>劳动力及材料供应计划；</w:t>
      </w:r>
    </w:p>
    <w:p>
      <w:pPr>
        <w:tabs>
          <w:tab w:val="left" w:pos="1620"/>
          <w:tab w:val="left" w:pos="2340"/>
        </w:tabs>
        <w:ind w:left="1079"/>
      </w:pPr>
      <w:r>
        <w:rPr>
          <w:rFonts w:hint="eastAsia"/>
        </w:rPr>
        <w:t>⑤</w:t>
      </w:r>
      <w:r>
        <w:t>施工机械设备的选用；</w:t>
      </w:r>
    </w:p>
    <w:p>
      <w:pPr>
        <w:tabs>
          <w:tab w:val="left" w:pos="1620"/>
          <w:tab w:val="left" w:pos="2340"/>
        </w:tabs>
        <w:ind w:left="1079"/>
      </w:pPr>
      <w:r>
        <w:rPr>
          <w:rFonts w:hint="eastAsia"/>
        </w:rPr>
        <w:t>⑥</w:t>
      </w:r>
      <w:r>
        <w:t>质量保证体系及措施；</w:t>
      </w:r>
    </w:p>
    <w:p>
      <w:pPr>
        <w:tabs>
          <w:tab w:val="left" w:pos="1620"/>
          <w:tab w:val="left" w:pos="2340"/>
        </w:tabs>
        <w:ind w:left="1079"/>
      </w:pPr>
      <w:r>
        <w:rPr>
          <w:rFonts w:hint="eastAsia"/>
        </w:rPr>
        <w:t>⑦</w:t>
      </w:r>
      <w:r>
        <w:t>安全生产、文明施工措施；</w:t>
      </w:r>
    </w:p>
    <w:p>
      <w:pPr>
        <w:tabs>
          <w:tab w:val="left" w:pos="1620"/>
          <w:tab w:val="left" w:pos="2340"/>
        </w:tabs>
        <w:ind w:left="1079"/>
      </w:pPr>
      <w:r>
        <w:rPr>
          <w:rFonts w:hint="eastAsia"/>
        </w:rPr>
        <w:t>⑧</w:t>
      </w:r>
      <w:r>
        <w:t>环境保护、成本控制措施</w:t>
      </w:r>
      <w:r>
        <w:rPr>
          <w:rFonts w:hint="eastAsia"/>
        </w:rPr>
        <w:t>；</w:t>
      </w:r>
    </w:p>
    <w:p>
      <w:pPr>
        <w:tabs>
          <w:tab w:val="left" w:pos="1620"/>
          <w:tab w:val="left" w:pos="2340"/>
        </w:tabs>
        <w:ind w:left="1079"/>
      </w:pPr>
      <w:r>
        <w:rPr>
          <w:rFonts w:hint="eastAsia"/>
        </w:rPr>
        <w:t>⑨承发包双方约定的其他内容</w:t>
      </w:r>
      <w:r>
        <w:t>。</w:t>
      </w:r>
    </w:p>
    <w:p>
      <w:pPr>
        <w:tabs>
          <w:tab w:val="left" w:pos="1620"/>
          <w:tab w:val="left" w:pos="2340"/>
        </w:tabs>
        <w:spacing w:after="156"/>
        <w:ind w:left="899"/>
      </w:pPr>
      <w:r>
        <w:rPr>
          <w:rFonts w:hint="eastAsia"/>
        </w:rPr>
        <w:t>⑵承包人应按</w:t>
      </w:r>
      <w:r>
        <w:rPr>
          <w:rFonts w:hint="eastAsia"/>
          <w:b/>
          <w:i/>
        </w:rPr>
        <w:t>专用条款</w:t>
      </w:r>
      <w:r>
        <w:rPr>
          <w:rFonts w:hint="eastAsia"/>
        </w:rPr>
        <w:t>中约定的时间和要求向</w:t>
      </w:r>
      <w:r>
        <w:t>监理人</w:t>
      </w:r>
      <w:r>
        <w:rPr>
          <w:rFonts w:hint="eastAsia"/>
        </w:rPr>
        <w:t>提交施工组织设计和工程进度计划。</w:t>
      </w:r>
      <w:r>
        <w:t>监理人</w:t>
      </w:r>
      <w:r>
        <w:rPr>
          <w:rFonts w:hint="eastAsia"/>
        </w:rPr>
        <w:t>应按</w:t>
      </w:r>
      <w:r>
        <w:rPr>
          <w:rFonts w:hint="eastAsia"/>
          <w:b/>
          <w:i/>
        </w:rPr>
        <w:t>专用条款</w:t>
      </w:r>
      <w:r>
        <w:rPr>
          <w:rFonts w:hint="eastAsia"/>
        </w:rPr>
        <w:t>中约定的时间予以确认或提出修改意见，逾期不确认也不提出修改意见的，应视为同意。</w:t>
      </w:r>
      <w:r>
        <w:t>监理人</w:t>
      </w:r>
      <w:r>
        <w:rPr>
          <w:rFonts w:hint="eastAsia"/>
        </w:rPr>
        <w:t>如期提出合理修改意见的，承包人应根据该意见按</w:t>
      </w:r>
      <w:r>
        <w:rPr>
          <w:rFonts w:hint="eastAsia"/>
          <w:b/>
          <w:i/>
        </w:rPr>
        <w:t>专用条款</w:t>
      </w:r>
      <w:r>
        <w:rPr>
          <w:rFonts w:hint="eastAsia"/>
        </w:rPr>
        <w:t>约定的时间或要求提交修改后的施工组织设计和工程进度计划，待</w:t>
      </w:r>
      <w:r>
        <w:t>监理人</w:t>
      </w:r>
      <w:r>
        <w:rPr>
          <w:rFonts w:hint="eastAsia"/>
        </w:rPr>
        <w:t>确认后执行。</w:t>
      </w:r>
      <w:r>
        <w:t>监理人</w:t>
      </w:r>
      <w:r>
        <w:rPr>
          <w:rFonts w:hint="eastAsia"/>
        </w:rPr>
        <w:t>对上述计划的同意，不能因此而解除承包人根据本合同约定应负的任何责任或义务。</w:t>
      </w:r>
    </w:p>
    <w:p>
      <w:pPr>
        <w:spacing w:before="120" w:after="156"/>
        <w:ind w:left="359"/>
      </w:pPr>
      <w:r>
        <w:rPr>
          <w:b/>
        </w:rPr>
        <w:t>9.2临时设施的图纸和文件</w:t>
      </w:r>
    </w:p>
    <w:p>
      <w:pPr>
        <w:tabs>
          <w:tab w:val="left" w:pos="1620"/>
          <w:tab w:val="left" w:pos="2340"/>
        </w:tabs>
        <w:spacing w:after="156"/>
        <w:ind w:left="899"/>
      </w:pPr>
      <w:r>
        <w:t>承包人应</w:t>
      </w:r>
      <w:r>
        <w:rPr>
          <w:rFonts w:hint="eastAsia"/>
        </w:rPr>
        <w:t>在施工组织设计提交的同时，</w:t>
      </w:r>
      <w:r>
        <w:t>向监理人报送本工程临时设施的图纸和资料文件。其内容包括(但不限于)临时设施总平面布置图及必要的文字说明，如生产、生活设施、</w:t>
      </w:r>
      <w:r>
        <w:rPr>
          <w:rFonts w:hint="eastAsia"/>
        </w:rPr>
        <w:t>水电供应、</w:t>
      </w:r>
      <w:r>
        <w:t>道路、排水系统、环保环卫、安全防护措施，相关管理制度(办法)等必要的文字说明和图表资料，经批准后实施。</w:t>
      </w:r>
    </w:p>
    <w:p>
      <w:pPr>
        <w:spacing w:before="120" w:after="156"/>
        <w:ind w:left="359"/>
      </w:pPr>
      <w:r>
        <w:rPr>
          <w:b/>
        </w:rPr>
        <w:t>9.3</w:t>
      </w:r>
      <w:r>
        <w:rPr>
          <w:rFonts w:hint="eastAsia"/>
          <w:b/>
        </w:rPr>
        <w:t>工程进度计划</w:t>
      </w:r>
    </w:p>
    <w:p>
      <w:pPr>
        <w:tabs>
          <w:tab w:val="left" w:pos="1620"/>
          <w:tab w:val="left" w:pos="2340"/>
        </w:tabs>
        <w:spacing w:after="156"/>
        <w:ind w:left="899"/>
      </w:pPr>
      <w:r>
        <w:rPr>
          <w:rFonts w:hint="eastAsia"/>
        </w:rPr>
        <w:t>工程进度计划应按照关键线路网络图和主要工作横道图两种形式分别编绘，并应包括每月预计完成的工作量和形象进度，在需要时每个月修正一次。承包人必须按</w:t>
      </w:r>
      <w:r>
        <w:t>监理人</w:t>
      </w:r>
      <w:r>
        <w:rPr>
          <w:rFonts w:hint="eastAsia"/>
        </w:rPr>
        <w:t>确认的进度计划组织施工，接受</w:t>
      </w:r>
      <w:r>
        <w:t>监理人</w:t>
      </w:r>
      <w:r>
        <w:rPr>
          <w:rFonts w:hint="eastAsia"/>
        </w:rPr>
        <w:t>对进度的检查、监督。工程实际进度对于在竣工时间内完工过于迟缓或与经确认的进度计划不符时，承包人应按</w:t>
      </w:r>
      <w:r>
        <w:t>监理人</w:t>
      </w:r>
      <w:r>
        <w:rPr>
          <w:rFonts w:hint="eastAsia"/>
        </w:rPr>
        <w:t>的要求和建议进行整改并提交修订的进度计划，经</w:t>
      </w:r>
      <w:r>
        <w:t>监理人</w:t>
      </w:r>
      <w:r>
        <w:rPr>
          <w:rFonts w:hint="eastAsia"/>
        </w:rPr>
        <w:t>确认后执行。因承包人的原因导致实际进度与进度计划不符，承包人无权就改进措施提出追加合同价款。</w:t>
      </w:r>
    </w:p>
    <w:p>
      <w:pPr>
        <w:spacing w:before="120" w:after="156"/>
        <w:ind w:left="359"/>
      </w:pPr>
      <w:r>
        <w:rPr>
          <w:b/>
        </w:rPr>
        <w:t>9.4</w:t>
      </w:r>
      <w:r>
        <w:rPr>
          <w:rFonts w:hint="eastAsia"/>
          <w:b/>
        </w:rPr>
        <w:t>工程用款计划</w:t>
      </w:r>
    </w:p>
    <w:p>
      <w:pPr>
        <w:tabs>
          <w:tab w:val="left" w:pos="1620"/>
          <w:tab w:val="left" w:pos="2340"/>
        </w:tabs>
        <w:spacing w:after="156"/>
        <w:ind w:left="899"/>
      </w:pPr>
      <w:r>
        <w:rPr>
          <w:rFonts w:hint="eastAsia"/>
        </w:rPr>
        <w:t>承包人应按</w:t>
      </w:r>
      <w:r>
        <w:rPr>
          <w:rFonts w:hint="eastAsia"/>
          <w:b/>
          <w:i/>
        </w:rPr>
        <w:t>专用条款</w:t>
      </w:r>
      <w:r>
        <w:rPr>
          <w:rFonts w:hint="eastAsia"/>
        </w:rPr>
        <w:t>的约定按工程进度计划向</w:t>
      </w:r>
      <w:r>
        <w:t>监理人</w:t>
      </w:r>
      <w:r>
        <w:rPr>
          <w:rFonts w:hint="eastAsia"/>
        </w:rPr>
        <w:t>提交按合同约定承包人有权得到支付的工程用款计划，以备</w:t>
      </w:r>
      <w:r>
        <w:t>监理人</w:t>
      </w:r>
      <w:r>
        <w:rPr>
          <w:rFonts w:hint="eastAsia"/>
        </w:rPr>
        <w:t>查阅。如</w:t>
      </w:r>
      <w:r>
        <w:t>监理人</w:t>
      </w:r>
      <w:r>
        <w:rPr>
          <w:rFonts w:hint="eastAsia"/>
        </w:rPr>
        <w:t>提出要求，承包人还应按要求提交修改的工程用款计划。</w:t>
      </w:r>
    </w:p>
    <w:p>
      <w:pPr>
        <w:spacing w:before="240" w:after="120"/>
        <w:ind w:left="178"/>
        <w:rPr>
          <w:sz w:val="28"/>
        </w:rPr>
      </w:pPr>
      <w:r>
        <w:rPr>
          <w:b/>
          <w:sz w:val="28"/>
        </w:rPr>
        <w:t>10</w:t>
      </w:r>
      <w:r>
        <w:rPr>
          <w:rFonts w:hint="eastAsia"/>
          <w:b/>
          <w:sz w:val="28"/>
        </w:rPr>
        <w:t>施工准备</w:t>
      </w:r>
    </w:p>
    <w:p>
      <w:pPr>
        <w:spacing w:before="120" w:after="156"/>
        <w:ind w:left="359"/>
      </w:pPr>
      <w:r>
        <w:rPr>
          <w:b/>
        </w:rPr>
        <w:t>10.1</w:t>
      </w:r>
      <w:r>
        <w:rPr>
          <w:rFonts w:hint="eastAsia"/>
          <w:b/>
        </w:rPr>
        <w:t>现场考察与勘察资料分析</w:t>
      </w:r>
    </w:p>
    <w:p>
      <w:pPr>
        <w:tabs>
          <w:tab w:val="left" w:pos="1620"/>
          <w:tab w:val="left" w:pos="2340"/>
        </w:tabs>
        <w:spacing w:after="156"/>
        <w:ind w:left="899"/>
      </w:pPr>
      <w:r>
        <w:rPr>
          <w:rFonts w:hint="eastAsia"/>
        </w:rPr>
        <w:t>⑴承包人在签订合同之前，应研究和分析发包人提供的水文、地质、气象等资料，并在勘察设计文件和发包人提供的相关资料的基础上，对现场存在的管线等地下构筑物作进一步调查和了解，以取得其对施工影响的全部信息，并在施工组织设计和进度计划中作出充分的考虑。发包人应对其所提供资料的准确性负责，承包人应对其对该资料的理解、判断和应用负责。</w:t>
      </w:r>
    </w:p>
    <w:p>
      <w:pPr>
        <w:tabs>
          <w:tab w:val="left" w:pos="1620"/>
          <w:tab w:val="left" w:pos="2340"/>
        </w:tabs>
        <w:spacing w:after="156"/>
        <w:ind w:left="899"/>
      </w:pPr>
      <w:r>
        <w:rPr>
          <w:rFonts w:hint="eastAsia"/>
        </w:rPr>
        <w:t>⑵承包人在签订合同之前，应视为已研究和察看了工地及其四周环境；已清楚知道关于通往工地的现有道路或其他交通条件、土地及工地的外形和性质、损毁物业的危险、挖掘对象的性质、进行本工程所需的工程及材料的性质、生活与施工条件；已取得影响其签订合同及进行本工程施工的资料。承包人不得以对上述事项了解不够充分而向发包人索赔，也不得免除根据合同约定须承担的责任。</w:t>
      </w:r>
    </w:p>
    <w:p>
      <w:pPr>
        <w:spacing w:before="120" w:after="156"/>
        <w:ind w:left="359"/>
      </w:pPr>
      <w:r>
        <w:rPr>
          <w:b/>
        </w:rPr>
        <w:t>10.2</w:t>
      </w:r>
      <w:r>
        <w:rPr>
          <w:rFonts w:hint="eastAsia"/>
          <w:b/>
        </w:rPr>
        <w:t>施工场地提供</w:t>
      </w:r>
    </w:p>
    <w:p>
      <w:pPr>
        <w:tabs>
          <w:tab w:val="left" w:pos="1620"/>
          <w:tab w:val="left" w:pos="2340"/>
        </w:tabs>
        <w:spacing w:after="156"/>
        <w:ind w:left="899"/>
      </w:pPr>
      <w:r>
        <w:rPr>
          <w:rFonts w:hint="eastAsia"/>
        </w:rPr>
        <w:t>⑴发包人应按</w:t>
      </w:r>
      <w:r>
        <w:rPr>
          <w:rFonts w:hint="eastAsia"/>
          <w:b/>
          <w:i/>
        </w:rPr>
        <w:t>专用条款</w:t>
      </w:r>
      <w:r>
        <w:rPr>
          <w:rFonts w:hint="eastAsia"/>
        </w:rPr>
        <w:t>的约定向承包人提供施工所需的场地，以满足承包人进行本工程施工。发包人未按约定提供施工所需的场地，致使本工程或其他任何部分的进展受到影响，给承包人造成损失和(或)导致工期延误的，发包人应赔偿承包人损失，顺延延误的工期。</w:t>
      </w:r>
    </w:p>
    <w:p>
      <w:pPr>
        <w:tabs>
          <w:tab w:val="left" w:pos="1620"/>
          <w:tab w:val="left" w:pos="2340"/>
        </w:tabs>
        <w:spacing w:after="156"/>
        <w:ind w:left="899"/>
      </w:pPr>
      <w:r>
        <w:rPr>
          <w:rFonts w:hint="eastAsia"/>
        </w:rPr>
        <w:t>⑵发包人未能按期办妥土地征用和搬迁手续，承包人在接到</w:t>
      </w:r>
      <w:r>
        <w:t>监理人</w:t>
      </w:r>
      <w:r>
        <w:rPr>
          <w:rFonts w:hint="eastAsia"/>
        </w:rPr>
        <w:t>通知后，应按</w:t>
      </w:r>
      <w:r>
        <w:t>监理人</w:t>
      </w:r>
      <w:r>
        <w:rPr>
          <w:rFonts w:hint="eastAsia"/>
        </w:rPr>
        <w:t>的指示及时调整工程组织设计和进度计划中的各项工作的施工方案和顺序，以便能够继续施工或者对施工人员和施工机械及时进行调整，以避免停工损失的发生。发包人未能按期办妥土地征用和搬迁手续，给承包人造成损失和(或)导致工期延误的，发包人应赔偿承包人损失，顺延延误的工期。</w:t>
      </w:r>
    </w:p>
    <w:p>
      <w:pPr>
        <w:tabs>
          <w:tab w:val="left" w:pos="1620"/>
          <w:tab w:val="left" w:pos="2340"/>
        </w:tabs>
        <w:spacing w:after="156"/>
        <w:ind w:left="899"/>
      </w:pPr>
      <w:r>
        <w:rPr>
          <w:rFonts w:hint="eastAsia"/>
        </w:rPr>
        <w:t>⑶征地红线内的工程用地，在不影响施工的前提下，经发包人批准，可免费提供给承包人作施工临时用地。红线范围外的临时占地的租用，由发包人根据开工需要和施工先后顺序，分期办理租用手续，提供给承包人作施工临时用地。红线外的临时占地租用费用由发包人支付(</w:t>
      </w:r>
      <w:r>
        <w:rPr>
          <w:rFonts w:hint="eastAsia"/>
          <w:b/>
          <w:i/>
        </w:rPr>
        <w:t>专用条款</w:t>
      </w:r>
      <w:r>
        <w:rPr>
          <w:rFonts w:hint="eastAsia"/>
        </w:rPr>
        <w:t>另有约定除外)。临时用地使用完毕后，承包人应自费将临时用地恢复原状。</w:t>
      </w:r>
    </w:p>
    <w:p>
      <w:pPr>
        <w:spacing w:before="120" w:after="156"/>
        <w:ind w:left="359"/>
      </w:pPr>
      <w:r>
        <w:rPr>
          <w:b/>
        </w:rPr>
        <w:t>10.3</w:t>
      </w:r>
      <w:r>
        <w:rPr>
          <w:rFonts w:hint="eastAsia"/>
          <w:b/>
        </w:rPr>
        <w:t>施工放线</w:t>
      </w:r>
    </w:p>
    <w:p>
      <w:pPr>
        <w:tabs>
          <w:tab w:val="left" w:pos="1620"/>
          <w:tab w:val="left" w:pos="2340"/>
        </w:tabs>
        <w:spacing w:after="156"/>
        <w:ind w:left="899"/>
      </w:pPr>
      <w:r>
        <w:rPr>
          <w:rFonts w:hint="eastAsia"/>
        </w:rPr>
        <w:t>⑴发包人应</w:t>
      </w:r>
      <w:r>
        <w:t>在至迟不得晚于第</w:t>
      </w:r>
      <w:r>
        <w:rPr>
          <w:rFonts w:hint="eastAsia"/>
        </w:rPr>
        <w:t>11.1款〔</w:t>
      </w:r>
      <w:r>
        <w:t>开工</w:t>
      </w:r>
      <w:r>
        <w:rPr>
          <w:rFonts w:hint="eastAsia"/>
        </w:rPr>
        <w:t>〕中开工通知书</w:t>
      </w:r>
      <w:r>
        <w:t>载明的开工日期前7天通过监理人</w:t>
      </w:r>
      <w:r>
        <w:rPr>
          <w:rFonts w:hint="eastAsia"/>
        </w:rPr>
        <w:t>向承包人提供工程施工所需的原始基准点、基准线和基准标高，以及工程项目范围内城市轨道交通隧道、给水管道、燃气管道分布情况，并对其真实准确性负责，同时承担由于其错误而引起的承包人的费用损失和工期延误的补偿责任。</w:t>
      </w:r>
    </w:p>
    <w:p>
      <w:pPr>
        <w:tabs>
          <w:tab w:val="left" w:pos="1620"/>
          <w:tab w:val="left" w:pos="2340"/>
        </w:tabs>
        <w:spacing w:after="156"/>
        <w:ind w:left="899"/>
      </w:pPr>
      <w:r>
        <w:rPr>
          <w:rFonts w:hint="eastAsia"/>
        </w:rPr>
        <w:t>⑵承包人按上述基准负责对工程的所有部位正确定位，纠正在工程的位置、标高、尺寸或定线中的任何错误。</w:t>
      </w:r>
      <w:r>
        <w:t>监理人</w:t>
      </w:r>
      <w:r>
        <w:rPr>
          <w:rFonts w:hint="eastAsia"/>
        </w:rPr>
        <w:t>对放样、准线或标高的核查，均不应解除承包人对其准确性所负的责任。</w:t>
      </w:r>
    </w:p>
    <w:p>
      <w:pPr>
        <w:tabs>
          <w:tab w:val="left" w:pos="1620"/>
          <w:tab w:val="left" w:pos="2340"/>
        </w:tabs>
        <w:spacing w:after="156"/>
        <w:ind w:left="899"/>
      </w:pPr>
      <w:r>
        <w:rPr>
          <w:rFonts w:hint="eastAsia"/>
        </w:rPr>
        <w:t>⑶</w:t>
      </w:r>
      <w:r>
        <w:t>施工过程中对施工现场内水准点等测量标志物的保护工作由承包人负责。</w:t>
      </w:r>
    </w:p>
    <w:p>
      <w:pPr>
        <w:tabs>
          <w:tab w:val="left" w:pos="1620"/>
          <w:tab w:val="left" w:pos="2340"/>
        </w:tabs>
        <w:spacing w:after="156"/>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rPr>
          <w:rFonts w:hint="eastAsia"/>
        </w:rPr>
        <w:t>承包人应落实工程项目范围内城市轨道交通隧道、给水管道、燃气管道的安全保护措施。</w:t>
      </w:r>
    </w:p>
    <w:p>
      <w:pPr>
        <w:spacing w:before="120" w:after="156"/>
        <w:ind w:left="359"/>
      </w:pPr>
      <w:r>
        <w:rPr>
          <w:b/>
        </w:rPr>
        <w:t>10.4</w:t>
      </w:r>
      <w:r>
        <w:rPr>
          <w:rFonts w:hint="eastAsia"/>
          <w:b/>
        </w:rPr>
        <w:t>施工组织准备工作</w:t>
      </w:r>
    </w:p>
    <w:p>
      <w:pPr>
        <w:tabs>
          <w:tab w:val="left" w:pos="1620"/>
          <w:tab w:val="left" w:pos="2340"/>
        </w:tabs>
        <w:ind w:left="899"/>
      </w:pPr>
      <w:r>
        <w:rPr>
          <w:rFonts w:hint="eastAsia"/>
        </w:rPr>
        <w:t>本</w:t>
      </w:r>
      <w:r>
        <w:t>工程开工前，承包人应及时做好</w:t>
      </w:r>
      <w:r>
        <w:rPr>
          <w:rFonts w:hint="eastAsia"/>
        </w:rPr>
        <w:t>如下</w:t>
      </w:r>
      <w:r>
        <w:t>施工</w:t>
      </w:r>
      <w:r>
        <w:rPr>
          <w:rFonts w:hint="eastAsia"/>
        </w:rPr>
        <w:t>组织</w:t>
      </w:r>
      <w:r>
        <w:t>准备工作</w:t>
      </w:r>
      <w:r>
        <w:rPr>
          <w:rFonts w:hint="eastAsia"/>
        </w:rPr>
        <w:t>(</w:t>
      </w:r>
      <w:r>
        <w:t>包括但不限于</w:t>
      </w:r>
      <w:r>
        <w:rPr>
          <w:rFonts w:hint="eastAsia"/>
        </w:rPr>
        <w:t>)</w:t>
      </w:r>
      <w:r>
        <w:t>：</w:t>
      </w:r>
    </w:p>
    <w:p>
      <w:pPr>
        <w:tabs>
          <w:tab w:val="left" w:pos="1620"/>
          <w:tab w:val="left" w:pos="2340"/>
        </w:tabs>
        <w:ind w:left="107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组建施工管理机构和专业作业队伍，并进行进场前的施工教育培训</w:t>
      </w:r>
      <w:r>
        <w:rPr>
          <w:rFonts w:hint="eastAsia"/>
        </w:rPr>
        <w:t>；</w:t>
      </w:r>
    </w:p>
    <w:p>
      <w:pPr>
        <w:tabs>
          <w:tab w:val="left" w:pos="1620"/>
          <w:tab w:val="left" w:pos="2340"/>
        </w:tabs>
        <w:ind w:left="107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编制材料和设备供应计划并做好供应</w:t>
      </w:r>
      <w:r>
        <w:rPr>
          <w:rFonts w:hint="eastAsia"/>
        </w:rPr>
        <w:t>，</w:t>
      </w:r>
      <w:r>
        <w:t>安排好预制构件和非标准件加工以及施工机具设备的维修保养工作</w:t>
      </w:r>
      <w:r>
        <w:rPr>
          <w:rFonts w:hint="eastAsia"/>
        </w:rPr>
        <w:t>；</w:t>
      </w:r>
    </w:p>
    <w:p>
      <w:pPr>
        <w:tabs>
          <w:tab w:val="left" w:pos="1620"/>
          <w:tab w:val="left" w:pos="2340"/>
        </w:tabs>
        <w:ind w:left="107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核实场内搬迁项目情况，并报监理人交由发包人与有关部门处理</w:t>
      </w:r>
      <w:r>
        <w:rPr>
          <w:rFonts w:hint="eastAsia"/>
        </w:rPr>
        <w:t>；</w:t>
      </w:r>
    </w:p>
    <w:p>
      <w:pPr>
        <w:tabs>
          <w:tab w:val="left" w:pos="1620"/>
          <w:tab w:val="left" w:pos="2340"/>
        </w:tabs>
        <w:ind w:left="107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架设供电线路，接通施工用水管路，确定材料、设备等运输线路</w:t>
      </w:r>
      <w:r>
        <w:rPr>
          <w:rFonts w:hint="eastAsia"/>
        </w:rPr>
        <w:t>；</w:t>
      </w:r>
    </w:p>
    <w:p>
      <w:pPr>
        <w:tabs>
          <w:tab w:val="left" w:pos="1620"/>
          <w:tab w:val="left" w:pos="2340"/>
        </w:tabs>
        <w:ind w:left="107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rPr>
          <w:rFonts w:hint="eastAsia"/>
        </w:rPr>
        <w:t>做好场区的临时排水、</w:t>
      </w:r>
      <w:r>
        <w:t>泄水口</w:t>
      </w:r>
      <w:r>
        <w:rPr>
          <w:rFonts w:hint="eastAsia"/>
        </w:rPr>
        <w:t>、车辆、车轮冲洗沟槽设施及场地、道路硬化等及其他全部临时工程；</w:t>
      </w:r>
    </w:p>
    <w:p>
      <w:pPr>
        <w:tabs>
          <w:tab w:val="left" w:pos="1620"/>
          <w:tab w:val="left" w:pos="2340"/>
        </w:tabs>
        <w:ind w:left="107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t>组织施工机械设备和材料进场</w:t>
      </w:r>
      <w:r>
        <w:rPr>
          <w:rFonts w:hint="eastAsia"/>
        </w:rPr>
        <w:t>；</w:t>
      </w:r>
    </w:p>
    <w:p>
      <w:pPr>
        <w:tabs>
          <w:tab w:val="left" w:pos="1620"/>
          <w:tab w:val="left" w:pos="2340"/>
        </w:tabs>
        <w:ind w:left="107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t>落实季节性施工措施</w:t>
      </w:r>
      <w:r>
        <w:rPr>
          <w:rFonts w:hint="eastAsia"/>
        </w:rPr>
        <w:t>；</w:t>
      </w:r>
    </w:p>
    <w:p>
      <w:pPr>
        <w:tabs>
          <w:tab w:val="left" w:pos="1620"/>
          <w:tab w:val="left" w:pos="2340"/>
        </w:tabs>
        <w:ind w:left="1079"/>
      </w:pPr>
      <w:r>
        <w:fldChar w:fldCharType="begin"/>
      </w:r>
      <w:r>
        <w:instrText xml:space="preserve"> </w:instrText>
      </w:r>
      <w:r>
        <w:rPr>
          <w:rFonts w:hint="eastAsia"/>
        </w:rPr>
        <w:instrText xml:space="preserve">= 8 \* GB2</w:instrText>
      </w:r>
      <w:r>
        <w:instrText xml:space="preserve"> </w:instrText>
      </w:r>
      <w:r>
        <w:fldChar w:fldCharType="separate"/>
      </w:r>
      <w:r>
        <w:rPr>
          <w:rFonts w:hint="eastAsia"/>
        </w:rPr>
        <w:t>⑻</w:t>
      </w:r>
      <w:r>
        <w:fldChar w:fldCharType="end"/>
      </w:r>
      <w:r>
        <w:t>向</w:t>
      </w:r>
      <w:r>
        <w:rPr>
          <w:rFonts w:hint="eastAsia"/>
        </w:rPr>
        <w:t>监理人</w:t>
      </w:r>
      <w:r>
        <w:t>提交安全生产</w:t>
      </w:r>
      <w:r>
        <w:rPr>
          <w:rFonts w:hint="eastAsia"/>
        </w:rPr>
        <w:t>(含消防安全)</w:t>
      </w:r>
      <w:r>
        <w:t>计划；落实安全、</w:t>
      </w:r>
      <w:r>
        <w:rPr>
          <w:rFonts w:hint="eastAsia"/>
        </w:rPr>
        <w:t>消防和保安措施，以及</w:t>
      </w:r>
      <w:r>
        <w:t>文明施工管理措施。</w:t>
      </w:r>
    </w:p>
    <w:p>
      <w:pPr>
        <w:spacing w:before="120" w:after="156"/>
        <w:ind w:left="359"/>
      </w:pPr>
      <w:r>
        <w:rPr>
          <w:b/>
        </w:rPr>
        <w:t>10.5</w:t>
      </w:r>
      <w:r>
        <w:rPr>
          <w:rFonts w:hint="eastAsia"/>
          <w:b/>
        </w:rPr>
        <w:t>施工技术准备工作</w:t>
      </w:r>
    </w:p>
    <w:p>
      <w:pPr>
        <w:tabs>
          <w:tab w:val="left" w:pos="1620"/>
          <w:tab w:val="left" w:pos="2340"/>
        </w:tabs>
        <w:ind w:left="899"/>
      </w:pPr>
      <w:r>
        <w:rPr>
          <w:rFonts w:hint="eastAsia"/>
        </w:rPr>
        <w:t>本</w:t>
      </w:r>
      <w:r>
        <w:t>工程开工前，承包人应及时做好</w:t>
      </w:r>
      <w:r>
        <w:rPr>
          <w:rFonts w:hint="eastAsia"/>
        </w:rPr>
        <w:t>如下</w:t>
      </w:r>
      <w:r>
        <w:t>施工</w:t>
      </w:r>
      <w:r>
        <w:rPr>
          <w:rFonts w:hint="eastAsia"/>
        </w:rPr>
        <w:t>技术</w:t>
      </w:r>
      <w:r>
        <w:t>准备工作</w:t>
      </w:r>
      <w:r>
        <w:rPr>
          <w:rFonts w:hint="eastAsia"/>
        </w:rPr>
        <w:t>(</w:t>
      </w:r>
      <w:r>
        <w:t>包括但不限于</w:t>
      </w:r>
      <w:r>
        <w:rPr>
          <w:rFonts w:hint="eastAsia"/>
        </w:rPr>
        <w:t>)</w:t>
      </w:r>
      <w:r>
        <w:t>：</w:t>
      </w:r>
    </w:p>
    <w:p>
      <w:pPr>
        <w:tabs>
          <w:tab w:val="left" w:pos="1620"/>
          <w:tab w:val="left" w:pos="2340"/>
        </w:tabs>
        <w:ind w:left="899"/>
      </w:pPr>
      <w:r>
        <w:rPr>
          <w:rFonts w:hint="eastAsia"/>
        </w:rPr>
        <w:t>⑴</w:t>
      </w:r>
      <w:r>
        <w:t>熟悉、审核设计图，参加监理人</w:t>
      </w:r>
      <w:r>
        <w:rPr>
          <w:rFonts w:hint="eastAsia"/>
        </w:rPr>
        <w:t>组织的</w:t>
      </w:r>
      <w:r>
        <w:t>设计交底和图纸会审</w:t>
      </w:r>
      <w:r>
        <w:rPr>
          <w:rFonts w:hint="eastAsia"/>
        </w:rPr>
        <w:t>；</w:t>
      </w:r>
    </w:p>
    <w:p>
      <w:pPr>
        <w:tabs>
          <w:tab w:val="left" w:pos="1620"/>
          <w:tab w:val="left" w:pos="2340"/>
        </w:tabs>
        <w:ind w:left="899"/>
      </w:pPr>
      <w:r>
        <w:rPr>
          <w:rFonts w:hint="eastAsia"/>
        </w:rPr>
        <w:t>⑵参与</w:t>
      </w:r>
      <w:r>
        <w:t>监理人</w:t>
      </w:r>
      <w:r>
        <w:rPr>
          <w:rFonts w:hint="eastAsia"/>
        </w:rPr>
        <w:t>组织的</w:t>
      </w:r>
      <w:r>
        <w:t>测量交桩</w:t>
      </w:r>
      <w:r>
        <w:rPr>
          <w:rFonts w:hint="eastAsia"/>
        </w:rPr>
        <w:t>，</w:t>
      </w:r>
      <w:r>
        <w:t>复测控制桩和水准点，并制定测量方案和监控量测方案</w:t>
      </w:r>
      <w:r>
        <w:rPr>
          <w:rFonts w:hint="eastAsia"/>
        </w:rPr>
        <w:t>；</w:t>
      </w:r>
    </w:p>
    <w:p>
      <w:pPr>
        <w:tabs>
          <w:tab w:val="left" w:pos="1620"/>
          <w:tab w:val="left" w:pos="2340"/>
        </w:tabs>
        <w:ind w:left="899"/>
      </w:pPr>
      <w:r>
        <w:rPr>
          <w:rFonts w:hint="eastAsia"/>
        </w:rPr>
        <w:t>⑶</w:t>
      </w:r>
      <w:r>
        <w:t>按监理人要求，优化施工组织设计</w:t>
      </w:r>
      <w:r>
        <w:rPr>
          <w:rFonts w:hint="eastAsia"/>
        </w:rPr>
        <w:t>；</w:t>
      </w:r>
    </w:p>
    <w:p>
      <w:pPr>
        <w:tabs>
          <w:tab w:val="left" w:pos="1620"/>
          <w:tab w:val="left" w:pos="2340"/>
        </w:tabs>
        <w:ind w:left="899"/>
      </w:pPr>
      <w:r>
        <w:rPr>
          <w:rFonts w:hint="eastAsia"/>
        </w:rPr>
        <w:t>⑷</w:t>
      </w:r>
      <w:r>
        <w:t>做好技术交底和培训，安排好检验试验工作</w:t>
      </w:r>
      <w:r>
        <w:rPr>
          <w:rFonts w:hint="eastAsia"/>
        </w:rPr>
        <w:t>。</w:t>
      </w:r>
    </w:p>
    <w:p>
      <w:pPr>
        <w:spacing w:before="120" w:after="156"/>
        <w:ind w:left="359"/>
      </w:pPr>
      <w:r>
        <w:rPr>
          <w:b/>
        </w:rPr>
        <w:t>10.6</w:t>
      </w:r>
      <w:r>
        <w:rPr>
          <w:rFonts w:hint="eastAsia"/>
          <w:b/>
        </w:rPr>
        <w:t>不利的外界障碍或条件</w:t>
      </w:r>
    </w:p>
    <w:p>
      <w:pPr>
        <w:tabs>
          <w:tab w:val="left" w:pos="1620"/>
          <w:tab w:val="left" w:pos="2340"/>
        </w:tabs>
        <w:spacing w:after="156"/>
        <w:ind w:left="899"/>
      </w:pPr>
      <w:r>
        <w:rPr>
          <w:rFonts w:hint="eastAsia"/>
        </w:rPr>
        <w:t>⑴在施工期间，如遇到承包人无法预见的外界障碍或条件，给承包人造成损失和(或)导致工期延误的，发包人应顺延延误的工期，费用的承担在专用条款中另行约定。</w:t>
      </w:r>
    </w:p>
    <w:p>
      <w:pPr>
        <w:tabs>
          <w:tab w:val="left" w:pos="1620"/>
          <w:tab w:val="left" w:pos="2340"/>
        </w:tabs>
        <w:spacing w:after="156"/>
        <w:ind w:left="899"/>
      </w:pPr>
      <w:r>
        <w:rPr>
          <w:rFonts w:hint="eastAsia"/>
        </w:rPr>
        <w:t>⑵在确定损失和(或)延误的工期时，应该考虑</w:t>
      </w:r>
      <w:r>
        <w:t>监理人</w:t>
      </w:r>
      <w:r>
        <w:rPr>
          <w:rFonts w:hint="eastAsia"/>
        </w:rPr>
        <w:t>已经发给承包人与此有关的指令，以及在没有</w:t>
      </w:r>
      <w:r>
        <w:t>监理人</w:t>
      </w:r>
      <w:r>
        <w:rPr>
          <w:rFonts w:hint="eastAsia"/>
        </w:rPr>
        <w:t>具体指令情况下，承包人所采取的合理措施。</w:t>
      </w:r>
    </w:p>
    <w:p>
      <w:pPr>
        <w:tabs>
          <w:tab w:val="left" w:pos="1620"/>
          <w:tab w:val="left" w:pos="2340"/>
        </w:tabs>
        <w:spacing w:after="156"/>
        <w:ind w:left="899"/>
      </w:pPr>
      <w:r>
        <w:rPr>
          <w:rFonts w:hint="eastAsia"/>
        </w:rPr>
        <w:t>⑶对于</w:t>
      </w:r>
      <w:r>
        <w:rPr>
          <w:rFonts w:hint="eastAsia"/>
          <w:b/>
          <w:i/>
        </w:rPr>
        <w:t>专用条款</w:t>
      </w:r>
      <w:r>
        <w:rPr>
          <w:rFonts w:hint="eastAsia"/>
        </w:rPr>
        <w:t>已经明确指出的不利的外界障碍或条件，均视为承包人在接受合同时已预见其影响因素并已在投标报价中计入由于其影响而可能发生的一切费用。</w:t>
      </w:r>
    </w:p>
    <w:p>
      <w:pPr>
        <w:spacing w:before="240" w:after="120"/>
        <w:ind w:left="178"/>
        <w:rPr>
          <w:sz w:val="28"/>
        </w:rPr>
      </w:pPr>
      <w:r>
        <w:rPr>
          <w:b/>
          <w:sz w:val="28"/>
        </w:rPr>
        <w:t>11</w:t>
      </w:r>
      <w:r>
        <w:rPr>
          <w:rFonts w:hint="eastAsia"/>
          <w:b/>
          <w:sz w:val="28"/>
        </w:rPr>
        <w:t>开工及延期</w:t>
      </w:r>
    </w:p>
    <w:p>
      <w:pPr>
        <w:spacing w:before="120" w:after="156"/>
        <w:ind w:left="359"/>
      </w:pPr>
      <w:r>
        <w:rPr>
          <w:b/>
        </w:rPr>
        <w:t>11.1</w:t>
      </w:r>
      <w:r>
        <w:rPr>
          <w:rFonts w:hint="eastAsia"/>
          <w:b/>
        </w:rPr>
        <w:t>开工</w:t>
      </w:r>
    </w:p>
    <w:p>
      <w:pPr>
        <w:tabs>
          <w:tab w:val="left" w:pos="1620"/>
          <w:tab w:val="left" w:pos="2340"/>
        </w:tabs>
        <w:spacing w:after="156"/>
        <w:ind w:left="899"/>
      </w:pPr>
      <w:r>
        <w:t>监理人</w:t>
      </w:r>
      <w:r>
        <w:rPr>
          <w:rFonts w:hint="eastAsia"/>
        </w:rPr>
        <w:t>应按合同约定的开工日期在不少于7天前向承包人发出开工通知书，承包人应按合同约定的开工日期开始本工程或按专用条款13.1款约定的单项工程开工日期开始本工程中某单项工程的施工。</w:t>
      </w:r>
    </w:p>
    <w:p>
      <w:pPr>
        <w:spacing w:before="120" w:after="156"/>
        <w:ind w:left="359"/>
      </w:pPr>
      <w:r>
        <w:rPr>
          <w:b/>
        </w:rPr>
        <w:t>11.2</w:t>
      </w:r>
      <w:r>
        <w:rPr>
          <w:rFonts w:hint="eastAsia"/>
          <w:b/>
        </w:rPr>
        <w:t>开工延期</w:t>
      </w:r>
    </w:p>
    <w:p>
      <w:pPr>
        <w:tabs>
          <w:tab w:val="left" w:pos="1620"/>
          <w:tab w:val="left" w:pos="2340"/>
        </w:tabs>
        <w:spacing w:after="156"/>
        <w:ind w:left="899"/>
      </w:pPr>
      <w:r>
        <w:rPr>
          <w:rFonts w:hint="eastAsia"/>
        </w:rPr>
        <w:t>⑴承包人因自身的原因不能按本合同约定的开工日期开工，应在不少于本合同约定的开工日期前7天，以书面形式向</w:t>
      </w:r>
      <w:r>
        <w:t>监理人</w:t>
      </w:r>
      <w:r>
        <w:rPr>
          <w:rFonts w:hint="eastAsia"/>
        </w:rPr>
        <w:t>提出开工延期的要求和理由。</w:t>
      </w:r>
      <w:r>
        <w:t>监理人</w:t>
      </w:r>
      <w:r>
        <w:rPr>
          <w:rFonts w:hint="eastAsia"/>
        </w:rPr>
        <w:t>应在接到开工延期申请后48小时内予以审核，并报发包人审批后答复承包人。发包人同意开工延期或逾期未予答复的，开工延期并相应顺延工期；发包人不同意开工延期或承包人未在约定时限内提出开工延期申请的，开工不予延期并工期不予顺延。</w:t>
      </w:r>
    </w:p>
    <w:p>
      <w:pPr>
        <w:tabs>
          <w:tab w:val="left" w:pos="1620"/>
          <w:tab w:val="left" w:pos="2340"/>
        </w:tabs>
        <w:spacing w:after="156"/>
        <w:ind w:left="899"/>
      </w:pPr>
      <w:r>
        <w:rPr>
          <w:rFonts w:hint="eastAsia"/>
        </w:rPr>
        <w:t>⑵因发包人的原因造成承包人不能在本合同约定的开工日期开工，</w:t>
      </w:r>
      <w:r>
        <w:t>监理人</w:t>
      </w:r>
      <w:r>
        <w:rPr>
          <w:rFonts w:hint="eastAsia"/>
        </w:rPr>
        <w:t>应在不少于本合同约定的开工日期前7天，以书面形式通知承包人，延期开工并相应顺延工期。因发包人的原因延期开工给承包人造成损失的，发包人应赔偿承包人损失。</w:t>
      </w:r>
    </w:p>
    <w:p>
      <w:pPr>
        <w:tabs>
          <w:tab w:val="left" w:pos="1620"/>
          <w:tab w:val="left" w:pos="2340"/>
        </w:tabs>
        <w:spacing w:after="156"/>
        <w:ind w:left="899"/>
      </w:pPr>
      <w:r>
        <w:rPr>
          <w:rFonts w:hint="eastAsia"/>
        </w:rPr>
        <w:t>⑶按照11.2⑴、⑵款情形确定延期开工后，</w:t>
      </w:r>
      <w:r>
        <w:t>监理人</w:t>
      </w:r>
      <w:r>
        <w:rPr>
          <w:rFonts w:hint="eastAsia"/>
        </w:rPr>
        <w:t>应在具备开工条件后至少提前7天向承包人发出开工通知书。</w:t>
      </w:r>
    </w:p>
    <w:p>
      <w:pPr>
        <w:spacing w:before="240" w:after="120"/>
        <w:ind w:left="178"/>
        <w:rPr>
          <w:sz w:val="28"/>
        </w:rPr>
      </w:pPr>
      <w:r>
        <w:rPr>
          <w:b/>
          <w:sz w:val="28"/>
        </w:rPr>
        <w:t>12</w:t>
      </w:r>
      <w:r>
        <w:rPr>
          <w:rFonts w:hint="eastAsia"/>
          <w:b/>
          <w:sz w:val="28"/>
        </w:rPr>
        <w:t>暂停施工和恢复施工</w:t>
      </w:r>
    </w:p>
    <w:p>
      <w:pPr>
        <w:spacing w:before="120" w:after="156"/>
        <w:ind w:left="359"/>
      </w:pPr>
      <w:r>
        <w:rPr>
          <w:b/>
        </w:rPr>
        <w:t>12.1发包人原因引起的暂停施工</w:t>
      </w:r>
    </w:p>
    <w:p>
      <w:pPr>
        <w:tabs>
          <w:tab w:val="left" w:pos="1620"/>
          <w:tab w:val="left" w:pos="2340"/>
        </w:tabs>
        <w:spacing w:after="156"/>
        <w:ind w:left="899"/>
      </w:pPr>
      <w:r>
        <w:t>因发包人原因引起暂停施工的，监理人经发包人同意后，应及时下达暂停施工指示。情况紧急且监理人未及时下达暂停施工指示的，按照第</w:t>
      </w:r>
      <w:r>
        <w:rPr>
          <w:rFonts w:hint="eastAsia"/>
        </w:rPr>
        <w:t>12</w:t>
      </w:r>
      <w:r>
        <w:t>.4</w:t>
      </w:r>
      <w:r>
        <w:rPr>
          <w:rFonts w:hint="eastAsia"/>
        </w:rPr>
        <w:t>款〔</w:t>
      </w:r>
      <w:r>
        <w:t>紧急情况下的暂停施工</w:t>
      </w:r>
      <w:r>
        <w:rPr>
          <w:rFonts w:hint="eastAsia"/>
        </w:rPr>
        <w:t>〕</w:t>
      </w:r>
      <w:r>
        <w:t>执行。</w:t>
      </w:r>
    </w:p>
    <w:p>
      <w:pPr>
        <w:tabs>
          <w:tab w:val="left" w:pos="1620"/>
          <w:tab w:val="left" w:pos="2340"/>
        </w:tabs>
        <w:spacing w:after="156"/>
        <w:ind w:left="899"/>
      </w:pPr>
      <w:r>
        <w:t>因发包人原因引起的暂停施工，发包人应承担由此增加的费用和（或）延误的工期，并支付承包人合理的利润。</w:t>
      </w:r>
    </w:p>
    <w:p>
      <w:pPr>
        <w:spacing w:before="120" w:after="156"/>
        <w:ind w:left="359"/>
      </w:pPr>
      <w:r>
        <w:rPr>
          <w:b/>
        </w:rPr>
        <w:t>12.2承包人原因引起的暂停施工</w:t>
      </w:r>
    </w:p>
    <w:p>
      <w:pPr>
        <w:tabs>
          <w:tab w:val="left" w:pos="1620"/>
          <w:tab w:val="left" w:pos="2340"/>
        </w:tabs>
        <w:spacing w:after="156"/>
        <w:ind w:left="899"/>
      </w:pPr>
      <w:r>
        <w:t>因承包人原因引起的暂停施工，承包人应承担由此增加的费用和（或）延误的工期，且承包人在收到监理人复工指示后</w:t>
      </w:r>
      <w:r>
        <w:rPr>
          <w:rFonts w:hint="eastAsia"/>
        </w:rPr>
        <w:t>在</w:t>
      </w:r>
      <w:r>
        <w:rPr>
          <w:rFonts w:hint="eastAsia"/>
          <w:b/>
          <w:i/>
        </w:rPr>
        <w:t>专用条款</w:t>
      </w:r>
      <w:r>
        <w:rPr>
          <w:rFonts w:hint="eastAsia"/>
        </w:rPr>
        <w:t>约定的期限</w:t>
      </w:r>
      <w:r>
        <w:t>内仍未复工的，视为第</w:t>
      </w:r>
      <w:r>
        <w:rPr>
          <w:rFonts w:hint="eastAsia"/>
        </w:rPr>
        <w:t>28.2款〔</w:t>
      </w:r>
      <w:r>
        <w:t>承包人违约</w:t>
      </w:r>
      <w:r>
        <w:rPr>
          <w:rFonts w:hint="eastAsia"/>
        </w:rPr>
        <w:t>〕第⑺</w:t>
      </w:r>
      <w:r>
        <w:t>项约定的承包人无法继续履行合同的情形。</w:t>
      </w:r>
    </w:p>
    <w:p>
      <w:pPr>
        <w:spacing w:before="120" w:after="156"/>
        <w:ind w:left="359"/>
      </w:pPr>
      <w:r>
        <w:rPr>
          <w:b/>
        </w:rPr>
        <w:t>12.3指示暂停施工</w:t>
      </w:r>
    </w:p>
    <w:p>
      <w:pPr>
        <w:tabs>
          <w:tab w:val="left" w:pos="1620"/>
          <w:tab w:val="left" w:pos="2340"/>
        </w:tabs>
        <w:spacing w:after="156"/>
        <w:ind w:left="899"/>
      </w:pPr>
      <w:r>
        <w:t>监理人认为有必要时，并经发包人批准后，可向承包人作出暂停施工的指示，承包人应按监理人指示暂停施工。</w:t>
      </w:r>
    </w:p>
    <w:p>
      <w:pPr>
        <w:spacing w:before="120" w:after="156"/>
        <w:ind w:left="359"/>
      </w:pPr>
      <w:r>
        <w:rPr>
          <w:b/>
        </w:rPr>
        <w:t>12.4紧急情况下的暂停施工</w:t>
      </w:r>
    </w:p>
    <w:p>
      <w:pPr>
        <w:tabs>
          <w:tab w:val="left" w:pos="1620"/>
          <w:tab w:val="left" w:pos="2340"/>
        </w:tabs>
        <w:spacing w:after="156"/>
        <w:ind w:left="899"/>
      </w:pPr>
      <w: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Pr>
          <w:rFonts w:hint="eastAsia"/>
        </w:rPr>
        <w:t>30</w:t>
      </w:r>
      <w:r>
        <w:t>条</w:t>
      </w:r>
      <w:r>
        <w:rPr>
          <w:rFonts w:hint="eastAsia"/>
        </w:rPr>
        <w:t>〔</w:t>
      </w:r>
      <w:r>
        <w:t>争议解决</w:t>
      </w:r>
      <w:r>
        <w:rPr>
          <w:rFonts w:hint="eastAsia"/>
        </w:rPr>
        <w:t>〕</w:t>
      </w:r>
      <w:r>
        <w:t>约定处理。</w:t>
      </w:r>
    </w:p>
    <w:p>
      <w:pPr>
        <w:spacing w:before="120" w:after="156"/>
        <w:ind w:left="359"/>
      </w:pPr>
      <w:r>
        <w:rPr>
          <w:b/>
        </w:rPr>
        <w:t>12.5暂停施工后的复工</w:t>
      </w:r>
    </w:p>
    <w:p>
      <w:pPr>
        <w:tabs>
          <w:tab w:val="left" w:pos="1620"/>
          <w:tab w:val="left" w:pos="2340"/>
        </w:tabs>
        <w:spacing w:after="156"/>
        <w:ind w:left="899"/>
      </w:pPr>
      <w: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tabs>
          <w:tab w:val="left" w:pos="1620"/>
          <w:tab w:val="left" w:pos="2340"/>
        </w:tabs>
        <w:spacing w:after="156"/>
        <w:ind w:left="899"/>
      </w:pPr>
      <w:r>
        <w:t>承包人无故拖延和拒绝复工的，承包人承担由此增加的费用和（或）延误的工期；因发包人原因无法按时复工的，按照第</w:t>
      </w:r>
      <w:r>
        <w:rPr>
          <w:rFonts w:hint="eastAsia"/>
        </w:rPr>
        <w:t>13.2款〔</w:t>
      </w:r>
      <w:r>
        <w:t>因发包人原因导致工期延误</w:t>
      </w:r>
      <w:r>
        <w:rPr>
          <w:rFonts w:hint="eastAsia"/>
        </w:rPr>
        <w:t>〕</w:t>
      </w:r>
      <w:r>
        <w:t>约定办理。</w:t>
      </w:r>
    </w:p>
    <w:p>
      <w:pPr>
        <w:spacing w:before="120" w:after="156"/>
        <w:ind w:left="359"/>
      </w:pPr>
      <w:r>
        <w:rPr>
          <w:b/>
        </w:rPr>
        <w:t>12.6暂停施工期间的工程照管</w:t>
      </w:r>
    </w:p>
    <w:p>
      <w:pPr>
        <w:tabs>
          <w:tab w:val="left" w:pos="1620"/>
          <w:tab w:val="left" w:pos="2340"/>
        </w:tabs>
        <w:spacing w:after="156"/>
        <w:ind w:left="899"/>
      </w:pPr>
      <w:r>
        <w:t>暂停施工期间，承包人应负责妥善照管工程并提供安全保障，由此增加的费用由责任方承担。</w:t>
      </w:r>
    </w:p>
    <w:p>
      <w:pPr>
        <w:spacing w:before="240" w:after="120"/>
        <w:ind w:left="178"/>
        <w:rPr>
          <w:sz w:val="28"/>
        </w:rPr>
      </w:pPr>
      <w:r>
        <w:rPr>
          <w:b/>
          <w:sz w:val="28"/>
        </w:rPr>
        <w:t>13</w:t>
      </w:r>
      <w:r>
        <w:rPr>
          <w:rFonts w:hint="eastAsia"/>
          <w:b/>
          <w:sz w:val="28"/>
        </w:rPr>
        <w:t>工期及延误</w:t>
      </w:r>
    </w:p>
    <w:p>
      <w:pPr>
        <w:spacing w:before="120" w:after="156"/>
        <w:ind w:left="359"/>
      </w:pPr>
      <w:r>
        <w:rPr>
          <w:b/>
        </w:rPr>
        <w:t>13.1</w:t>
      </w:r>
      <w:r>
        <w:rPr>
          <w:rFonts w:hint="eastAsia"/>
          <w:b/>
        </w:rPr>
        <w:t>工期</w:t>
      </w:r>
    </w:p>
    <w:p>
      <w:pPr>
        <w:tabs>
          <w:tab w:val="left" w:pos="1620"/>
          <w:tab w:val="left" w:pos="2340"/>
        </w:tabs>
        <w:spacing w:after="156"/>
        <w:ind w:left="899"/>
      </w:pPr>
      <w:r>
        <w:rPr>
          <w:rFonts w:hint="eastAsia"/>
        </w:rPr>
        <w:t>本工程须在本合同协议书中约定的时间内完成，或在根据第13.2款［因发包人原因导致工期延误］约定的延长期限内完成。本工程的任何单项工程须在</w:t>
      </w:r>
      <w:r>
        <w:rPr>
          <w:rFonts w:hint="eastAsia"/>
          <w:b/>
          <w:i/>
        </w:rPr>
        <w:t>专用条款</w:t>
      </w:r>
      <w:r>
        <w:rPr>
          <w:rFonts w:hint="eastAsia"/>
        </w:rPr>
        <w:t>约定的各段时间内完成，或在根据第13.2款［因发包人原因导致工期延误］约定的延长期限内完成。</w:t>
      </w:r>
    </w:p>
    <w:p>
      <w:pPr>
        <w:spacing w:before="120" w:after="156"/>
        <w:ind w:left="359"/>
      </w:pPr>
      <w:r>
        <w:rPr>
          <w:b/>
        </w:rPr>
        <w:t>13.2因发包人原因导致工期延误</w:t>
      </w:r>
    </w:p>
    <w:p>
      <w:pPr>
        <w:tabs>
          <w:tab w:val="left" w:pos="1620"/>
          <w:tab w:val="left" w:pos="2340"/>
        </w:tabs>
        <w:spacing w:after="156"/>
        <w:ind w:left="899"/>
      </w:pPr>
      <w:r>
        <w:t>在合同履行过程中，因下列情况导致工期延误和（或）费用增加的，由发包人承担由此延误的工期和（或）增加的费用，且发包人应支付承包人合理的利润：</w:t>
      </w:r>
    </w:p>
    <w:p>
      <w:pPr>
        <w:tabs>
          <w:tab w:val="left" w:pos="1620"/>
          <w:tab w:val="left" w:pos="2340"/>
        </w:tabs>
        <w:spacing w:after="156"/>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pPr>
        <w:tabs>
          <w:tab w:val="left" w:pos="1620"/>
          <w:tab w:val="left" w:pos="2340"/>
        </w:tabs>
        <w:spacing w:after="156"/>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pPr>
        <w:tabs>
          <w:tab w:val="left" w:pos="1620"/>
          <w:tab w:val="left" w:pos="2340"/>
        </w:tabs>
        <w:spacing w:after="156"/>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pPr>
        <w:tabs>
          <w:tab w:val="left" w:pos="1620"/>
          <w:tab w:val="left" w:pos="2340"/>
        </w:tabs>
        <w:spacing w:after="156"/>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pPr>
        <w:tabs>
          <w:tab w:val="left" w:pos="1620"/>
          <w:tab w:val="left" w:pos="2340"/>
        </w:tabs>
        <w:spacing w:after="156"/>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pPr>
        <w:tabs>
          <w:tab w:val="left" w:pos="1620"/>
          <w:tab w:val="left" w:pos="2340"/>
        </w:tabs>
        <w:spacing w:after="156"/>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t>监理人未按合同约定发出指示、批准等文件的；</w:t>
      </w:r>
    </w:p>
    <w:p>
      <w:pPr>
        <w:tabs>
          <w:tab w:val="left" w:pos="1620"/>
          <w:tab w:val="left" w:pos="2340"/>
        </w:tabs>
        <w:spacing w:after="156"/>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pPr>
        <w:tabs>
          <w:tab w:val="left" w:pos="1620"/>
          <w:tab w:val="left" w:pos="2340"/>
        </w:tabs>
        <w:spacing w:after="156"/>
        <w:ind w:left="899"/>
      </w:pPr>
      <w:r>
        <w:t>因发包人原因未按计划开工日期开工的，发包人应按实际开工日期顺延竣工日期，确保实际工期不低于合同约定的工期总日历天数。因发包人原因导致工期延误需要修订施工进度计划的，按照第9.3</w:t>
      </w:r>
      <w:r>
        <w:rPr>
          <w:rFonts w:hint="eastAsia"/>
        </w:rPr>
        <w:t>条〔工程</w:t>
      </w:r>
      <w:r>
        <w:t>进度计划</w:t>
      </w:r>
      <w:r>
        <w:rPr>
          <w:rFonts w:hint="eastAsia"/>
        </w:rPr>
        <w:t>〕对进度计划进行修订</w:t>
      </w:r>
      <w:r>
        <w:t>。</w:t>
      </w:r>
    </w:p>
    <w:p>
      <w:pPr>
        <w:spacing w:before="120" w:after="156"/>
        <w:ind w:left="359"/>
      </w:pPr>
      <w:r>
        <w:rPr>
          <w:b/>
        </w:rPr>
        <w:t>13.3因承包人原因导致工期延误</w:t>
      </w:r>
    </w:p>
    <w:p>
      <w:pPr>
        <w:tabs>
          <w:tab w:val="left" w:pos="1620"/>
          <w:tab w:val="left" w:pos="2340"/>
        </w:tabs>
        <w:spacing w:after="156"/>
        <w:ind w:left="899"/>
      </w:pPr>
      <w:r>
        <w:t>因承包人原因造成工期延误的，可在</w:t>
      </w:r>
      <w:r>
        <w:rPr>
          <w:b/>
          <w:i/>
        </w:rPr>
        <w:t>专用条款</w:t>
      </w:r>
      <w:r>
        <w:t>中约定逾期竣工违约金的计算方法和逾期竣工违约金的上限。承包人支付逾期竣工违约金后，不免除承包人继续完成工程及修补缺陷的义务。</w:t>
      </w:r>
    </w:p>
    <w:p>
      <w:pPr>
        <w:spacing w:before="120" w:after="156"/>
        <w:ind w:left="359"/>
      </w:pPr>
      <w:r>
        <w:rPr>
          <w:b/>
        </w:rPr>
        <w:t>13.4</w:t>
      </w:r>
      <w:r>
        <w:rPr>
          <w:rFonts w:hint="eastAsia"/>
          <w:b/>
        </w:rPr>
        <w:t>提前竣工</w:t>
      </w:r>
    </w:p>
    <w:p>
      <w:pPr>
        <w:tabs>
          <w:tab w:val="left" w:pos="1620"/>
          <w:tab w:val="left" w:pos="2340"/>
        </w:tabs>
        <w:spacing w:after="156"/>
        <w:ind w:left="899"/>
      </w:pPr>
      <w:r>
        <w:rPr>
          <w:rFonts w:hint="eastAsia"/>
        </w:rPr>
        <w:t>⑴</w:t>
      </w:r>
      <w: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rPr>
        <w:t>承包人认为提前竣工指示无法执行的，应向</w:t>
      </w:r>
      <w:r>
        <w:t>监理人</w:t>
      </w:r>
      <w:r>
        <w:rPr>
          <w:rFonts w:hint="eastAsia"/>
        </w:rPr>
        <w:t>和发包人提出书面异议，发包人和</w:t>
      </w:r>
      <w:r>
        <w:t>监理人</w:t>
      </w:r>
      <w:r>
        <w:rPr>
          <w:rFonts w:hint="eastAsia"/>
        </w:rPr>
        <w:t>应在收到异议后7天内予以答复。任何情况下，发包人不得压缩合理工期。</w:t>
      </w:r>
    </w:p>
    <w:p>
      <w:pPr>
        <w:tabs>
          <w:tab w:val="left" w:pos="1620"/>
          <w:tab w:val="left" w:pos="2340"/>
        </w:tabs>
        <w:spacing w:after="156"/>
        <w:ind w:left="899"/>
      </w:pPr>
      <w:r>
        <w:rPr>
          <w:rFonts w:hint="eastAsia"/>
        </w:rPr>
        <w:t>⑵承包人提出提前竣工的，应</w:t>
      </w:r>
      <w:r>
        <w:t>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w:t>
      </w:r>
      <w:r>
        <w:rPr>
          <w:rFonts w:hint="eastAsia"/>
        </w:rPr>
        <w:t>和承包人协商</w:t>
      </w:r>
      <w:r>
        <w:t>承担。</w:t>
      </w:r>
    </w:p>
    <w:p>
      <w:pPr>
        <w:tabs>
          <w:tab w:val="left" w:pos="1620"/>
          <w:tab w:val="left" w:pos="2340"/>
        </w:tabs>
        <w:spacing w:after="156"/>
        <w:ind w:left="899"/>
      </w:pPr>
      <w:r>
        <w:rPr>
          <w:rFonts w:hint="eastAsia"/>
        </w:rPr>
        <w:t>⑶</w:t>
      </w:r>
      <w:r>
        <w:t>发包人要求承包人提前竣工，或承包人提出提前竣工的建议能够给发包人带来效益的，承发包双方可以在</w:t>
      </w:r>
      <w:r>
        <w:rPr>
          <w:b/>
          <w:i/>
        </w:rPr>
        <w:t>专用条款</w:t>
      </w:r>
      <w:r>
        <w:t>中约定提前竣工的奖励。</w:t>
      </w:r>
    </w:p>
    <w:p>
      <w:pPr>
        <w:tabs>
          <w:tab w:val="left" w:pos="1620"/>
          <w:tab w:val="left" w:pos="2340"/>
        </w:tabs>
        <w:spacing w:after="156"/>
        <w:ind w:left="899"/>
      </w:pPr>
      <w:r>
        <w:rPr>
          <w:rFonts w:hint="eastAsia"/>
        </w:rPr>
        <w:t>⑷发包人要求承包人提前竣工的，若工期压缩超过按《深圳市建设工程施工工期定额》计算所得本工程定额工期20%的，应按现行《深圳市建设工程计价费率标准》规定的方法和推荐系数计算赶工措施费和夜间施工费，并扣除本工程招标控制价中已列明的赶工措施费和夜间施工费后向承包人支付补偿费用，补偿费用支付后，发包人不再按照13.4.(3)项的约定向承包人支付提前竣工奖励费。《深圳市建设工程施工工期定额》缺项的专业工程，或需采取特殊措施以缩短工期的，由发包人、承包人在</w:t>
      </w:r>
      <w:r>
        <w:rPr>
          <w:rFonts w:hint="eastAsia"/>
          <w:b/>
          <w:i/>
        </w:rPr>
        <w:t>专用条款</w:t>
      </w:r>
      <w:r>
        <w:rPr>
          <w:rFonts w:hint="eastAsia"/>
        </w:rPr>
        <w:t>中约定压缩工期补偿费用计算方法。</w:t>
      </w:r>
    </w:p>
    <w:p>
      <w:pPr>
        <w:spacing w:before="120" w:after="156"/>
        <w:ind w:left="359"/>
      </w:pPr>
      <w:r>
        <w:rPr>
          <w:b/>
        </w:rPr>
        <w:t>13.5</w:t>
      </w:r>
      <w:r>
        <w:rPr>
          <w:rFonts w:hint="eastAsia"/>
          <w:b/>
        </w:rPr>
        <w:t>工作时间的限制</w:t>
      </w:r>
    </w:p>
    <w:p>
      <w:pPr>
        <w:tabs>
          <w:tab w:val="left" w:pos="1620"/>
          <w:tab w:val="left" w:pos="2340"/>
        </w:tabs>
        <w:spacing w:after="156"/>
        <w:ind w:left="899"/>
      </w:pPr>
      <w:r>
        <w:rPr>
          <w:rFonts w:hint="eastAsia"/>
        </w:rPr>
        <w:t>承包人在夜间或国家规定的节假日进行永久工程的施工应经</w:t>
      </w:r>
      <w:r>
        <w:t>监理人</w:t>
      </w:r>
      <w:r>
        <w:rPr>
          <w:rFonts w:hint="eastAsia"/>
        </w:rPr>
        <w:t>的认可，并应遵守当地政府的有关规定或取得有关部门的批准，但是为了抢救生命或保护财产，或为了工程的安全、质量而不可避免的或绝对必要的作业，则不必事先经</w:t>
      </w:r>
      <w:r>
        <w:t>监理人</w:t>
      </w:r>
      <w:r>
        <w:rPr>
          <w:rFonts w:hint="eastAsia"/>
        </w:rPr>
        <w:t>的许可，但应在事后立即向</w:t>
      </w:r>
      <w:r>
        <w:t>监理人</w:t>
      </w:r>
      <w:r>
        <w:rPr>
          <w:rFonts w:hint="eastAsia"/>
        </w:rPr>
        <w:t>报告。</w:t>
      </w:r>
    </w:p>
    <w:p>
      <w:pPr>
        <w:spacing w:before="240" w:after="120"/>
        <w:ind w:left="178"/>
        <w:rPr>
          <w:sz w:val="28"/>
        </w:rPr>
      </w:pPr>
      <w:r>
        <w:rPr>
          <w:b/>
          <w:sz w:val="28"/>
        </w:rPr>
        <w:t>14</w:t>
      </w:r>
      <w:r>
        <w:rPr>
          <w:rFonts w:hint="eastAsia"/>
          <w:b/>
          <w:sz w:val="28"/>
        </w:rPr>
        <w:t>材料设备的供应和检验</w:t>
      </w:r>
    </w:p>
    <w:p>
      <w:pPr>
        <w:spacing w:before="120" w:after="156"/>
        <w:ind w:left="359"/>
      </w:pPr>
      <w:r>
        <w:rPr>
          <w:b/>
        </w:rPr>
        <w:t>14.1</w:t>
      </w:r>
      <w:r>
        <w:rPr>
          <w:rFonts w:hint="eastAsia"/>
          <w:b/>
        </w:rPr>
        <w:t>发包人供应材料设备</w:t>
      </w:r>
    </w:p>
    <w:p>
      <w:pPr>
        <w:tabs>
          <w:tab w:val="left" w:pos="1620"/>
          <w:tab w:val="left" w:pos="2340"/>
        </w:tabs>
        <w:spacing w:after="156"/>
        <w:ind w:left="899"/>
      </w:pPr>
      <w:r>
        <w:rPr>
          <w:rFonts w:hint="eastAsia"/>
        </w:rPr>
        <w:t>⑴发包人供应材料设备的，应在</w:t>
      </w:r>
      <w:r>
        <w:rPr>
          <w:rFonts w:hint="eastAsia"/>
          <w:b/>
          <w:i/>
        </w:rPr>
        <w:t>专用条款</w:t>
      </w:r>
      <w:r>
        <w:rPr>
          <w:rFonts w:hint="eastAsia"/>
        </w:rPr>
        <w:t>中列出相应材料设备清单。材料设备清单中应约定发包人供应材料设备的品种、规格、型号、数量、单价、质量等级、提供时间和地点。发包人应按材料设备清单中的约定向承包人提供材料设备，并提供产品质量合格证明，对材料设备质量负责。</w:t>
      </w:r>
      <w:r>
        <w:t>承包人按照第</w:t>
      </w:r>
      <w:r>
        <w:rPr>
          <w:rFonts w:hint="eastAsia"/>
        </w:rPr>
        <w:t>9.3条〔工程</w:t>
      </w:r>
      <w:r>
        <w:t>进度计划</w:t>
      </w:r>
      <w:r>
        <w:rPr>
          <w:rFonts w:hint="eastAsia"/>
        </w:rPr>
        <w:t>〕</w:t>
      </w:r>
      <w:r>
        <w:t>约定修订施工进度计划时，需同时提交经修订后的发包人供应材料与工程设备的进场计划。</w:t>
      </w:r>
    </w:p>
    <w:p>
      <w:pPr>
        <w:tabs>
          <w:tab w:val="left" w:pos="1620"/>
          <w:tab w:val="left" w:pos="2340"/>
        </w:tabs>
        <w:spacing w:after="156"/>
        <w:ind w:left="899"/>
      </w:pPr>
      <w:r>
        <w:rPr>
          <w:rFonts w:hint="eastAsia"/>
        </w:rPr>
        <w:t>⑵</w:t>
      </w:r>
      <w:r>
        <w:t>承包人应提前30天通过监理人以书面形式通知发包人供应材料与工程设备进场。</w:t>
      </w:r>
      <w:r>
        <w:rPr>
          <w:rFonts w:hint="eastAsia"/>
        </w:rPr>
        <w:t>发包人在所供材料设备到货前24小时通知承包人，</w:t>
      </w:r>
      <w:r>
        <w:t>货物运到施工场地后，</w:t>
      </w:r>
      <w:r>
        <w:rPr>
          <w:rFonts w:hint="eastAsia"/>
        </w:rPr>
        <w:t>发包人和</w:t>
      </w:r>
      <w:r>
        <w:t>承包人</w:t>
      </w:r>
      <w:r>
        <w:rPr>
          <w:rFonts w:hint="eastAsia"/>
        </w:rPr>
        <w:t>双方在</w:t>
      </w:r>
      <w:r>
        <w:t>监理人</w:t>
      </w:r>
      <w:r>
        <w:rPr>
          <w:rFonts w:hint="eastAsia"/>
        </w:rPr>
        <w:t>的见证下进行验收交接，并按承包人指定的地点和方式堆放。承发包双方完成交验后，发包人仍应对由其提供的材料设备承担有关质量责任。</w:t>
      </w:r>
    </w:p>
    <w:p>
      <w:pPr>
        <w:tabs>
          <w:tab w:val="left" w:pos="1620"/>
          <w:tab w:val="left" w:pos="2340"/>
        </w:tabs>
        <w:spacing w:after="156"/>
        <w:ind w:left="899"/>
      </w:pPr>
      <w:r>
        <w:rPr>
          <w:rFonts w:hint="eastAsia"/>
        </w:rPr>
        <w:t>⑶发包人对其供应的材料设备履行完毕14.1⑵款约定验交程序，且承包人接收后，由承包人负责保管，因承包人原因发生的丢失、盗失、毁损等由承包人负责赔偿。发包人按</w:t>
      </w:r>
      <w:r>
        <w:rPr>
          <w:rFonts w:hint="eastAsia"/>
          <w:b/>
          <w:i/>
        </w:rPr>
        <w:t>专用条款</w:t>
      </w:r>
      <w:r>
        <w:rPr>
          <w:rFonts w:hint="eastAsia"/>
        </w:rPr>
        <w:t>约定向承包人支付发包人供应材料设备保管费。发包人供应材料设备保管费是指承包人对发包人自行采购的材料设备进行保管服务及现场管理所需的费用。发包人供应材料设备保管费的计算基数为发包人供应材料设备结算价款。</w:t>
      </w:r>
    </w:p>
    <w:p>
      <w:pPr>
        <w:tabs>
          <w:tab w:val="left" w:pos="1620"/>
          <w:tab w:val="left" w:pos="2340"/>
        </w:tabs>
        <w:spacing w:after="156"/>
        <w:ind w:left="899"/>
      </w:pPr>
      <w:r>
        <w:rPr>
          <w:rFonts w:hint="eastAsia"/>
        </w:rPr>
        <w:t>⑷如发包人未履行14.1⑵款约定的验交程序，则承包人不负责保管，发生的丢失、盗失、毁损等由发包人负责，但承包人没有提出异议，且已收取发包人支付的相应保管费用的除外。承包人</w:t>
      </w:r>
      <w:r>
        <w:t>未</w:t>
      </w:r>
      <w:r>
        <w:rPr>
          <w:rFonts w:hint="eastAsia"/>
        </w:rPr>
        <w:t>按发包人通知要求参加</w:t>
      </w:r>
      <w:r>
        <w:t>验收的，视为承包人已验收合格，相应的保管责任由承包人承担。</w:t>
      </w:r>
    </w:p>
    <w:p>
      <w:pPr>
        <w:spacing w:before="120" w:after="156"/>
        <w:ind w:left="359"/>
      </w:pPr>
      <w:r>
        <w:rPr>
          <w:b/>
        </w:rPr>
        <w:t>14.2</w:t>
      </w:r>
      <w:r>
        <w:rPr>
          <w:rFonts w:hint="eastAsia"/>
          <w:b/>
        </w:rPr>
        <w:t>发包人供应材料设备的结算</w:t>
      </w:r>
    </w:p>
    <w:p>
      <w:pPr>
        <w:tabs>
          <w:tab w:val="left" w:pos="1620"/>
          <w:tab w:val="left" w:pos="2340"/>
        </w:tabs>
        <w:ind w:left="899"/>
      </w:pPr>
      <w:r>
        <w:rPr>
          <w:rFonts w:hint="eastAsia"/>
        </w:rPr>
        <w:t>除非</w:t>
      </w:r>
      <w:r>
        <w:rPr>
          <w:rFonts w:hint="eastAsia"/>
          <w:b/>
          <w:i/>
        </w:rPr>
        <w:t>专用条款</w:t>
      </w:r>
      <w:r>
        <w:rPr>
          <w:rFonts w:hint="eastAsia"/>
        </w:rPr>
        <w:t>中另有约定，</w:t>
      </w:r>
      <w:r>
        <w:t>本工程发包</w:t>
      </w:r>
      <w:r>
        <w:rPr>
          <w:rFonts w:hint="eastAsia"/>
        </w:rPr>
        <w:t>人供应材料设备</w:t>
      </w:r>
      <w:r>
        <w:t>按如下方式结算：</w:t>
      </w:r>
    </w:p>
    <w:p>
      <w:pPr>
        <w:tabs>
          <w:tab w:val="left" w:pos="1620"/>
          <w:tab w:val="left" w:pos="2340"/>
        </w:tabs>
        <w:ind w:left="1079"/>
      </w:pPr>
      <w:r>
        <w:rPr>
          <w:rFonts w:hint="eastAsia"/>
        </w:rPr>
        <w:t>⑴承包人</w:t>
      </w:r>
      <w:r>
        <w:t>按发包人要求、竣工图纸和工程造价管理机构发布的相关</w:t>
      </w:r>
      <w:r>
        <w:rPr>
          <w:rFonts w:hint="eastAsia"/>
        </w:rPr>
        <w:t>消耗量</w:t>
      </w:r>
      <w:r>
        <w:t>定额计算本工程需用的发包</w:t>
      </w:r>
      <w:r>
        <w:rPr>
          <w:rFonts w:hint="eastAsia"/>
        </w:rPr>
        <w:t>人供应材料设备的</w:t>
      </w:r>
      <w:r>
        <w:t>合理数量</w:t>
      </w:r>
      <w:r>
        <w:rPr>
          <w:rFonts w:hint="eastAsia"/>
        </w:rPr>
        <w:t>，经</w:t>
      </w:r>
      <w:r>
        <w:t>监理人</w:t>
      </w:r>
      <w:r>
        <w:rPr>
          <w:rFonts w:hint="eastAsia"/>
        </w:rPr>
        <w:t>审核后报发包人确认</w:t>
      </w:r>
      <w:r>
        <w:t>；</w:t>
      </w:r>
    </w:p>
    <w:p>
      <w:pPr>
        <w:tabs>
          <w:tab w:val="left" w:pos="1620"/>
          <w:tab w:val="left" w:pos="2340"/>
        </w:tabs>
        <w:ind w:left="1079"/>
      </w:pPr>
      <w:r>
        <w:rPr>
          <w:rFonts w:hint="eastAsia"/>
        </w:rPr>
        <w:t>⑵</w:t>
      </w:r>
      <w:r>
        <w:t>发包</w:t>
      </w:r>
      <w:r>
        <w:rPr>
          <w:rFonts w:hint="eastAsia"/>
        </w:rPr>
        <w:t>人供应材料设备</w:t>
      </w:r>
      <w:r>
        <w:t>的结算单价按照发包人通过招标</w:t>
      </w:r>
      <w:r>
        <w:rPr>
          <w:rFonts w:hint="eastAsia"/>
        </w:rPr>
        <w:t>或询价采购等</w:t>
      </w:r>
      <w:r>
        <w:t>方式确定的</w:t>
      </w:r>
      <w:r>
        <w:rPr>
          <w:rFonts w:hint="eastAsia"/>
        </w:rPr>
        <w:t>材料设备</w:t>
      </w:r>
      <w:r>
        <w:t>单价计算</w:t>
      </w:r>
      <w:r>
        <w:rPr>
          <w:rFonts w:hint="eastAsia"/>
        </w:rPr>
        <w:t>；</w:t>
      </w:r>
    </w:p>
    <w:p>
      <w:pPr>
        <w:tabs>
          <w:tab w:val="left" w:pos="1620"/>
          <w:tab w:val="left" w:pos="2340"/>
        </w:tabs>
        <w:ind w:left="1079"/>
      </w:pPr>
      <w:r>
        <w:rPr>
          <w:rFonts w:hint="eastAsia"/>
        </w:rPr>
        <w:t>⑶</w:t>
      </w:r>
      <w:r>
        <w:t>承包人实际</w:t>
      </w:r>
      <w:r>
        <w:rPr>
          <w:rFonts w:hint="eastAsia"/>
        </w:rPr>
        <w:t>使用</w:t>
      </w:r>
      <w:r>
        <w:t>发包</w:t>
      </w:r>
      <w:r>
        <w:rPr>
          <w:rFonts w:hint="eastAsia"/>
        </w:rPr>
        <w:t>人供应材料设备的</w:t>
      </w:r>
      <w:r>
        <w:t>数量</w:t>
      </w:r>
      <w:r>
        <w:rPr>
          <w:rFonts w:hint="eastAsia"/>
        </w:rPr>
        <w:t>超过14.2⑴款确认的</w:t>
      </w:r>
      <w:r>
        <w:t>合理数量</w:t>
      </w:r>
      <w:r>
        <w:rPr>
          <w:rFonts w:hint="eastAsia"/>
        </w:rPr>
        <w:t>，超出部分的费用由承包人承担；承包人实际使用</w:t>
      </w:r>
      <w:r>
        <w:t>发包</w:t>
      </w:r>
      <w:r>
        <w:rPr>
          <w:rFonts w:hint="eastAsia"/>
        </w:rPr>
        <w:t>人供应材料设备的数量小于14.2⑴款确认的</w:t>
      </w:r>
      <w:r>
        <w:t>合理数量</w:t>
      </w:r>
      <w:r>
        <w:rPr>
          <w:rFonts w:hint="eastAsia"/>
        </w:rPr>
        <w:t>，节约的费用按</w:t>
      </w:r>
      <w:r>
        <w:rPr>
          <w:rFonts w:hint="eastAsia"/>
          <w:b/>
          <w:i/>
        </w:rPr>
        <w:t>专用条款</w:t>
      </w:r>
      <w:r>
        <w:rPr>
          <w:rFonts w:hint="eastAsia"/>
        </w:rPr>
        <w:t>约定进行分配；</w:t>
      </w:r>
    </w:p>
    <w:p>
      <w:pPr>
        <w:tabs>
          <w:tab w:val="left" w:pos="1620"/>
          <w:tab w:val="left" w:pos="2340"/>
        </w:tabs>
        <w:ind w:left="1079"/>
      </w:pPr>
      <w:r>
        <w:rPr>
          <w:rFonts w:hint="eastAsia"/>
        </w:rPr>
        <w:t>⑷</w:t>
      </w:r>
      <w:r>
        <w:t>承包人</w:t>
      </w:r>
      <w:r>
        <w:rPr>
          <w:rFonts w:hint="eastAsia"/>
        </w:rPr>
        <w:t>的投标报价中已包括</w:t>
      </w:r>
      <w:r>
        <w:t>发包人供应材料设备</w:t>
      </w:r>
      <w:r>
        <w:rPr>
          <w:rFonts w:hint="eastAsia"/>
        </w:rPr>
        <w:t>的场内运输费、</w:t>
      </w:r>
      <w:r>
        <w:t>安装</w:t>
      </w:r>
      <w:r>
        <w:rPr>
          <w:rFonts w:hint="eastAsia"/>
        </w:rPr>
        <w:t>费，</w:t>
      </w:r>
      <w:r>
        <w:t>结算时不因发包人供应材料设备</w:t>
      </w:r>
      <w:r>
        <w:rPr>
          <w:rFonts w:hint="eastAsia"/>
        </w:rPr>
        <w:t>单价的</w:t>
      </w:r>
      <w:r>
        <w:t>变化而调整。</w:t>
      </w:r>
    </w:p>
    <w:p>
      <w:pPr>
        <w:spacing w:before="120" w:after="156"/>
        <w:ind w:left="359"/>
      </w:pPr>
      <w:r>
        <w:rPr>
          <w:b/>
        </w:rPr>
        <w:t>14.3</w:t>
      </w:r>
      <w:r>
        <w:rPr>
          <w:rFonts w:hint="eastAsia"/>
          <w:b/>
        </w:rPr>
        <w:t>发包人供应材料设备承担的责任</w:t>
      </w:r>
    </w:p>
    <w:p>
      <w:pPr>
        <w:tabs>
          <w:tab w:val="left" w:pos="1620"/>
          <w:tab w:val="left" w:pos="2340"/>
        </w:tabs>
        <w:ind w:left="899"/>
      </w:pPr>
      <w:r>
        <w:rPr>
          <w:rFonts w:hint="eastAsia"/>
        </w:rPr>
        <w:t>发包人供应的材料设备与专用条款14.1(1)发包人供应材料设备清单中的约定不符时，发包人承担相关责任，具体如下：</w:t>
      </w:r>
    </w:p>
    <w:p>
      <w:pPr>
        <w:tabs>
          <w:tab w:val="left" w:pos="1620"/>
          <w:tab w:val="left" w:pos="2340"/>
        </w:tabs>
        <w:ind w:left="1079"/>
      </w:pPr>
      <w:r>
        <w:rPr>
          <w:rFonts w:hint="eastAsia"/>
        </w:rPr>
        <w:t>⑴材料设备单价不符合约定，由发包人承担所有价差；</w:t>
      </w:r>
    </w:p>
    <w:p>
      <w:pPr>
        <w:tabs>
          <w:tab w:val="left" w:pos="1620"/>
          <w:tab w:val="left" w:pos="2340"/>
        </w:tabs>
        <w:ind w:left="1079"/>
      </w:pPr>
      <w:r>
        <w:rPr>
          <w:rFonts w:hint="eastAsia"/>
        </w:rPr>
        <w:t>⑵材料设备的品种、规格、型号、质量等级不符合约定，承包人可拒绝接收、保管，由发包人负责运出施工场地并重新采购；</w:t>
      </w:r>
    </w:p>
    <w:p>
      <w:pPr>
        <w:tabs>
          <w:tab w:val="left" w:pos="1620"/>
          <w:tab w:val="left" w:pos="2340"/>
        </w:tabs>
        <w:ind w:left="1079"/>
      </w:pPr>
      <w:r>
        <w:rPr>
          <w:rFonts w:hint="eastAsia"/>
        </w:rPr>
        <w:t>⑶材料设备的到货地点不符合约定，由发包人负责运至材料设备清单约定的地点；</w:t>
      </w:r>
    </w:p>
    <w:p>
      <w:pPr>
        <w:tabs>
          <w:tab w:val="left" w:pos="1620"/>
          <w:tab w:val="left" w:pos="2340"/>
        </w:tabs>
        <w:ind w:left="1079"/>
      </w:pPr>
      <w:r>
        <w:rPr>
          <w:rFonts w:hint="eastAsia"/>
        </w:rPr>
        <w:t>⑷材料设备供应数量不符合约定，多于清单中约定的数量时由发包人负责运出施工场地，少于清单中约定数量时由发包人负责补齐；</w:t>
      </w:r>
    </w:p>
    <w:p>
      <w:pPr>
        <w:tabs>
          <w:tab w:val="left" w:pos="1620"/>
          <w:tab w:val="left" w:pos="2340"/>
        </w:tabs>
        <w:ind w:left="1079"/>
      </w:pPr>
      <w:r>
        <w:rPr>
          <w:rFonts w:hint="eastAsia"/>
        </w:rPr>
        <w:t>⑸材料设备到货交接时间不符合约定，早于约定时间的由发包人承担因此产生的保管费用，迟于约定时间给承包人造成损失和(或)导致工期延误的，发包人应赔偿承包人损失，顺延延误的工期。</w:t>
      </w:r>
    </w:p>
    <w:p>
      <w:pPr>
        <w:spacing w:before="120" w:after="156"/>
        <w:ind w:left="359"/>
      </w:pPr>
      <w:r>
        <w:rPr>
          <w:b/>
        </w:rPr>
        <w:t>14.4</w:t>
      </w:r>
      <w:r>
        <w:rPr>
          <w:rFonts w:hint="eastAsia"/>
          <w:b/>
        </w:rPr>
        <w:t>承包人采购材料设备</w:t>
      </w:r>
    </w:p>
    <w:p>
      <w:pPr>
        <w:tabs>
          <w:tab w:val="left" w:pos="1620"/>
          <w:tab w:val="left" w:pos="2340"/>
        </w:tabs>
        <w:spacing w:after="156"/>
        <w:ind w:left="899"/>
      </w:pPr>
      <w:r>
        <w:rPr>
          <w:rFonts w:hint="eastAsia"/>
        </w:rPr>
        <w:t>承包人负责采购的材料设备，应符合设计、标准、规范、招标文件、</w:t>
      </w:r>
      <w:r>
        <w:rPr>
          <w:rFonts w:hint="eastAsia"/>
          <w:b/>
          <w:i/>
        </w:rPr>
        <w:t>专用条款</w:t>
      </w:r>
      <w:r>
        <w:rPr>
          <w:rFonts w:hint="eastAsia"/>
        </w:rPr>
        <w:t>约定的要求以及投标文件的承诺，并提供产品质量合格证明，承包人对材料设备质量负责。</w:t>
      </w:r>
      <w:r>
        <w:t>合同约定由承包人采购的材料、工程设备，发包人不得指定生产厂家或供应商，发包人违反本款约定指定生产厂家或供应商的，承包人有权拒绝。</w:t>
      </w:r>
    </w:p>
    <w:p>
      <w:pPr>
        <w:tabs>
          <w:tab w:val="left" w:pos="1620"/>
          <w:tab w:val="left" w:pos="2340"/>
        </w:tabs>
        <w:spacing w:after="156"/>
        <w:ind w:left="899"/>
      </w:pPr>
      <w:r>
        <w:rPr>
          <w:rFonts w:hint="eastAsia"/>
        </w:rPr>
        <w:t>承包人应负责其采购的所有材料设备的包装、运输、接收、装卸、存储和保护，并承担因货物运输引起的民事和(或)刑事责任。承包人应在材料设备到货前24小时通知发包人，双方在</w:t>
      </w:r>
      <w:r>
        <w:t>监理人</w:t>
      </w:r>
      <w:r>
        <w:rPr>
          <w:rFonts w:hint="eastAsia"/>
        </w:rPr>
        <w:t>的见证下进行联合验收。</w:t>
      </w:r>
    </w:p>
    <w:p>
      <w:pPr>
        <w:spacing w:before="120" w:after="156"/>
        <w:ind w:left="359"/>
      </w:pPr>
      <w:r>
        <w:rPr>
          <w:b/>
        </w:rPr>
        <w:t>14.5</w:t>
      </w:r>
      <w:r>
        <w:rPr>
          <w:rFonts w:hint="eastAsia"/>
          <w:b/>
        </w:rPr>
        <w:t>承包人采购材料设备承担的责任</w:t>
      </w:r>
    </w:p>
    <w:p>
      <w:pPr>
        <w:tabs>
          <w:tab w:val="left" w:pos="1620"/>
          <w:tab w:val="left" w:pos="2340"/>
        </w:tabs>
        <w:spacing w:after="156"/>
        <w:ind w:left="899"/>
      </w:pPr>
      <w:r>
        <w:rPr>
          <w:rFonts w:hint="eastAsia"/>
        </w:rPr>
        <w:t>⑴承包人采购的材料设备与14.4款约定的要求不符时，承包人应按</w:t>
      </w:r>
      <w:r>
        <w:t>监理人</w:t>
      </w:r>
      <w:r>
        <w:rPr>
          <w:rFonts w:hint="eastAsia"/>
        </w:rPr>
        <w:t>要求的时间运出施工场地，重新采购符合要求的材料设备，承担因此产生的费用，由此延误的工期不予顺延。</w:t>
      </w:r>
    </w:p>
    <w:p>
      <w:pPr>
        <w:tabs>
          <w:tab w:val="left" w:pos="1620"/>
          <w:tab w:val="left" w:pos="2340"/>
        </w:tabs>
        <w:spacing w:after="156"/>
        <w:ind w:left="899"/>
      </w:pPr>
      <w:r>
        <w:rPr>
          <w:rFonts w:hint="eastAsia"/>
        </w:rPr>
        <w:t>⑵承包人使用了不符合14.4款约定要求的材料设备，则应按</w:t>
      </w:r>
      <w:r>
        <w:t>监理人</w:t>
      </w:r>
      <w:r>
        <w:rPr>
          <w:rFonts w:hint="eastAsia"/>
        </w:rPr>
        <w:t>的指令负责修复、拆除或重新采购，并承担因此产生的费用，由此延误的工期不予顺延。</w:t>
      </w:r>
    </w:p>
    <w:p>
      <w:pPr>
        <w:spacing w:before="120" w:after="156"/>
        <w:ind w:left="359"/>
      </w:pPr>
      <w:r>
        <w:rPr>
          <w:b/>
        </w:rPr>
        <w:t>14.6</w:t>
      </w:r>
      <w:r>
        <w:rPr>
          <w:rFonts w:hint="eastAsia"/>
          <w:b/>
        </w:rPr>
        <w:t>材料和工程设备的替代</w:t>
      </w:r>
    </w:p>
    <w:p>
      <w:pPr>
        <w:tabs>
          <w:tab w:val="left" w:pos="1620"/>
          <w:tab w:val="left" w:pos="2340"/>
        </w:tabs>
        <w:spacing w:after="156"/>
        <w:ind w:left="850" w:leftChars="405" w:firstLine="92" w:firstLineChars="44"/>
      </w:pPr>
      <w:r>
        <w:rPr>
          <w:rFonts w:hint="eastAsia"/>
        </w:rPr>
        <w:t>⑴</w:t>
      </w:r>
      <w:r>
        <w:t>出现下列情况需要使用替代材料和工程设备的，承包人应按照第</w:t>
      </w:r>
      <w:r>
        <w:rPr>
          <w:rFonts w:hint="eastAsia"/>
        </w:rPr>
        <w:t>14</w:t>
      </w:r>
      <w:r>
        <w:t>.</w:t>
      </w:r>
      <w:r>
        <w:rPr>
          <w:rFonts w:hint="eastAsia"/>
        </w:rPr>
        <w:t>6</w:t>
      </w:r>
      <w:r>
        <w:t>.</w:t>
      </w:r>
      <w:r>
        <w:rPr>
          <w:rFonts w:hint="eastAsia"/>
        </w:rPr>
        <w:t>(2)</w:t>
      </w:r>
      <w:r>
        <w:t>项约定的程序执行：</w:t>
      </w:r>
    </w:p>
    <w:p>
      <w:pPr>
        <w:tabs>
          <w:tab w:val="left" w:pos="1620"/>
          <w:tab w:val="left" w:pos="2340"/>
        </w:tabs>
        <w:spacing w:after="156"/>
        <w:ind w:left="1109" w:leftChars="528"/>
      </w:pPr>
      <w:r>
        <w:rPr>
          <w:rFonts w:hint="eastAsia"/>
        </w:rPr>
        <w:t>①</w:t>
      </w:r>
      <w:r>
        <w:t>基准日</w:t>
      </w:r>
      <w:r>
        <w:rPr>
          <w:rFonts w:hint="eastAsia"/>
        </w:rPr>
        <w:t>期</w:t>
      </w:r>
      <w:r>
        <w:t>后生效的法律规定禁止使用的；</w:t>
      </w:r>
    </w:p>
    <w:p>
      <w:pPr>
        <w:tabs>
          <w:tab w:val="left" w:pos="1620"/>
          <w:tab w:val="left" w:pos="2340"/>
        </w:tabs>
        <w:spacing w:after="156"/>
        <w:ind w:left="1109" w:leftChars="528"/>
      </w:pPr>
      <w:r>
        <w:rPr>
          <w:rFonts w:hint="eastAsia"/>
        </w:rPr>
        <w:t>②</w:t>
      </w:r>
      <w:r>
        <w:t>发包人要求使用替代品的；</w:t>
      </w:r>
    </w:p>
    <w:p>
      <w:pPr>
        <w:tabs>
          <w:tab w:val="left" w:pos="1620"/>
          <w:tab w:val="left" w:pos="2340"/>
        </w:tabs>
        <w:spacing w:after="156"/>
        <w:ind w:left="1109" w:leftChars="528"/>
      </w:pPr>
      <w:r>
        <w:rPr>
          <w:rFonts w:hint="eastAsia"/>
        </w:rPr>
        <w:t>③</w:t>
      </w:r>
      <w:r>
        <w:t>因其他原因必须使用替代品的。</w:t>
      </w:r>
    </w:p>
    <w:p>
      <w:pPr>
        <w:tabs>
          <w:tab w:val="left" w:pos="1620"/>
          <w:tab w:val="left" w:pos="2340"/>
        </w:tabs>
        <w:spacing w:after="156"/>
        <w:ind w:left="899"/>
      </w:pPr>
      <w:r>
        <w:rPr>
          <w:rFonts w:hint="eastAsia"/>
        </w:rPr>
        <w:t>⑵承包人需要使用替代材料设备应在</w:t>
      </w:r>
      <w:r>
        <w:rPr>
          <w:rFonts w:hint="eastAsia"/>
          <w:b/>
          <w:i/>
        </w:rPr>
        <w:t>专用条款</w:t>
      </w:r>
      <w:r>
        <w:rPr>
          <w:rFonts w:hint="eastAsia"/>
        </w:rPr>
        <w:t>约定的时限前向</w:t>
      </w:r>
      <w:r>
        <w:t>监理人</w:t>
      </w:r>
      <w:r>
        <w:rPr>
          <w:rFonts w:hint="eastAsia"/>
        </w:rPr>
        <w:t>提出申请，</w:t>
      </w:r>
      <w:r>
        <w:t>监理人</w:t>
      </w:r>
      <w:r>
        <w:rPr>
          <w:rFonts w:hint="eastAsia"/>
        </w:rPr>
        <w:t>应在</w:t>
      </w:r>
      <w:r>
        <w:rPr>
          <w:rFonts w:hint="eastAsia"/>
          <w:b/>
          <w:i/>
        </w:rPr>
        <w:t>专用条款</w:t>
      </w:r>
      <w:r>
        <w:rPr>
          <w:rFonts w:hint="eastAsia"/>
        </w:rPr>
        <w:t>约定的时限内发书面指示报发包人，</w:t>
      </w:r>
      <w:r>
        <w:t>监理人逾期发出书面指示的，视为发包人和监理人同意使用替代品。</w:t>
      </w:r>
      <w:r>
        <w:rPr>
          <w:rFonts w:hint="eastAsia"/>
        </w:rPr>
        <w:t>替代</w:t>
      </w:r>
      <w:r>
        <w:t>材料</w:t>
      </w:r>
      <w:r>
        <w:rPr>
          <w:rFonts w:hint="eastAsia"/>
        </w:rPr>
        <w:t>设备的</w:t>
      </w:r>
      <w:r>
        <w:t>品质</w:t>
      </w:r>
      <w:r>
        <w:rPr>
          <w:rFonts w:hint="eastAsia"/>
        </w:rPr>
        <w:t>、</w:t>
      </w:r>
      <w:r>
        <w:t>标准、性能不能低于被</w:t>
      </w:r>
      <w:r>
        <w:rPr>
          <w:rFonts w:hint="eastAsia"/>
        </w:rPr>
        <w:t>替代</w:t>
      </w:r>
      <w:r>
        <w:t>材料，</w:t>
      </w:r>
      <w:r>
        <w:rPr>
          <w:rFonts w:hint="eastAsia"/>
        </w:rPr>
        <w:t>因此增减的合同价格和产生的费用的承担，承发包双方在</w:t>
      </w:r>
      <w:r>
        <w:rPr>
          <w:rFonts w:hint="eastAsia"/>
          <w:b/>
          <w:i/>
        </w:rPr>
        <w:t>专用条款</w:t>
      </w:r>
      <w:r>
        <w:rPr>
          <w:rFonts w:hint="eastAsia"/>
        </w:rPr>
        <w:t>中约定。</w:t>
      </w:r>
    </w:p>
    <w:p>
      <w:pPr>
        <w:spacing w:before="120" w:after="156"/>
        <w:ind w:left="359"/>
      </w:pPr>
      <w:r>
        <w:rPr>
          <w:b/>
        </w:rPr>
        <w:t>14.7</w:t>
      </w:r>
      <w:r>
        <w:rPr>
          <w:rFonts w:hint="eastAsia"/>
          <w:b/>
        </w:rPr>
        <w:t>材料设备的检验</w:t>
      </w:r>
    </w:p>
    <w:p>
      <w:pPr>
        <w:tabs>
          <w:tab w:val="left" w:pos="1620"/>
          <w:tab w:val="left" w:pos="2340"/>
        </w:tabs>
        <w:spacing w:after="156"/>
        <w:ind w:left="899"/>
      </w:pPr>
      <w:r>
        <w:rPr>
          <w:rFonts w:hint="eastAsia"/>
        </w:rPr>
        <w:t>⑴本工程一切材料设备在用于本工程之前，均应按照法律、法规、规章和有关标准、规范的规定以及</w:t>
      </w:r>
      <w:r>
        <w:rPr>
          <w:rFonts w:hint="eastAsia"/>
          <w:b/>
          <w:i/>
        </w:rPr>
        <w:t>专用条款</w:t>
      </w:r>
      <w:r>
        <w:rPr>
          <w:rFonts w:hint="eastAsia"/>
        </w:rPr>
        <w:t>约定的检验时间和地点、取样办法、检验频次和内容等要求，在</w:t>
      </w:r>
      <w:r>
        <w:t>监理人</w:t>
      </w:r>
      <w:r>
        <w:rPr>
          <w:rFonts w:hint="eastAsia"/>
        </w:rPr>
        <w:t>的监督、见证下，由承包人负责取样并送</w:t>
      </w:r>
      <w:r>
        <w:rPr>
          <w:rFonts w:hint="eastAsia"/>
          <w:b/>
          <w:i/>
        </w:rPr>
        <w:t>专用条款</w:t>
      </w:r>
      <w:r>
        <w:rPr>
          <w:rFonts w:hint="eastAsia"/>
        </w:rPr>
        <w:t>指定的检验机构进行检验，不合格的不得使用。</w:t>
      </w:r>
    </w:p>
    <w:p>
      <w:pPr>
        <w:tabs>
          <w:tab w:val="left" w:pos="1620"/>
          <w:tab w:val="left" w:pos="2340"/>
        </w:tabs>
        <w:spacing w:after="156"/>
        <w:ind w:left="899"/>
      </w:pPr>
      <w:r>
        <w:rPr>
          <w:rFonts w:hint="eastAsia"/>
        </w:rPr>
        <w:t>⑵拟用于本工程的材料设备应当经检验合格后使用。发包人供应的材料设备的检验费用由发包人承担；承包人采购的材料设备检验费用由承包人承担。</w:t>
      </w:r>
    </w:p>
    <w:p>
      <w:pPr>
        <w:tabs>
          <w:tab w:val="left" w:pos="1620"/>
          <w:tab w:val="left" w:pos="2340"/>
        </w:tabs>
        <w:spacing w:after="156"/>
        <w:ind w:left="899"/>
      </w:pPr>
      <w:r>
        <w:rPr>
          <w:rFonts w:hint="eastAsia"/>
        </w:rPr>
        <w:t>⑶发包人对具有出厂合格证明材料设备的检验，构件的破坏性检验、其他特殊要求的检验及发包人委托检测机构进行的检测，如经检验合格的，检验费用由发包人承担；若检验不合格且为承包人采购的材料设备，检验费用由承包人承担。</w:t>
      </w:r>
    </w:p>
    <w:p>
      <w:pPr>
        <w:spacing w:before="120" w:after="156"/>
        <w:ind w:left="359"/>
      </w:pPr>
      <w:r>
        <w:rPr>
          <w:b/>
        </w:rPr>
        <w:t>14.8</w:t>
      </w:r>
      <w:r>
        <w:rPr>
          <w:rFonts w:hint="eastAsia"/>
          <w:b/>
        </w:rPr>
        <w:t>材料设备的再次检验和随时检查</w:t>
      </w:r>
    </w:p>
    <w:p>
      <w:pPr>
        <w:tabs>
          <w:tab w:val="left" w:pos="1620"/>
          <w:tab w:val="left" w:pos="2340"/>
        </w:tabs>
        <w:spacing w:after="156"/>
        <w:ind w:left="899"/>
      </w:pPr>
      <w:r>
        <w:rPr>
          <w:rFonts w:hint="eastAsia"/>
        </w:rPr>
        <w:t>⑴如</w:t>
      </w:r>
      <w:r>
        <w:t>监理人</w:t>
      </w:r>
      <w:r>
        <w:rPr>
          <w:rFonts w:hint="eastAsia"/>
        </w:rPr>
        <w:t>认为需要，可要求对材料设备进行再次检验。发包人供应的材料设备，再次检验费用由发包人承担。承包人采购的材料设备，如再次检验结果表明该材料设备不符合有关标准、规范的规定或本合同的约定，检验费用由承包人承担，否则由发包人承担。</w:t>
      </w:r>
    </w:p>
    <w:p>
      <w:pPr>
        <w:tabs>
          <w:tab w:val="left" w:pos="1620"/>
          <w:tab w:val="left" w:pos="2340"/>
        </w:tabs>
        <w:spacing w:after="156"/>
        <w:ind w:left="899"/>
      </w:pPr>
      <w:r>
        <w:rPr>
          <w:rFonts w:hint="eastAsia"/>
        </w:rPr>
        <w:t>⑵</w:t>
      </w:r>
      <w:r>
        <w:t>监理人</w:t>
      </w:r>
      <w:r>
        <w:rPr>
          <w:rFonts w:hint="eastAsia"/>
        </w:rPr>
        <w:t>在一切合理的时间内均应能进入施工现场以及半成品的制造、加工或制配的所有车间和场所，承包人应为其进入上述场所提供一切便利和协助。</w:t>
      </w:r>
    </w:p>
    <w:p>
      <w:pPr>
        <w:spacing w:before="240" w:after="120"/>
        <w:ind w:left="178"/>
        <w:rPr>
          <w:sz w:val="28"/>
        </w:rPr>
      </w:pPr>
      <w:r>
        <w:rPr>
          <w:b/>
          <w:sz w:val="28"/>
        </w:rPr>
        <w:t>15</w:t>
      </w:r>
      <w:r>
        <w:rPr>
          <w:rFonts w:hint="eastAsia"/>
          <w:b/>
          <w:sz w:val="28"/>
        </w:rPr>
        <w:t>工程质量和检测</w:t>
      </w:r>
    </w:p>
    <w:p>
      <w:pPr>
        <w:spacing w:before="120" w:after="156"/>
        <w:ind w:left="359"/>
      </w:pPr>
      <w:r>
        <w:rPr>
          <w:b/>
        </w:rPr>
        <w:t>15.1</w:t>
      </w:r>
      <w:r>
        <w:rPr>
          <w:rFonts w:hint="eastAsia"/>
          <w:b/>
        </w:rPr>
        <w:t>工程质量</w:t>
      </w:r>
    </w:p>
    <w:p>
      <w:pPr>
        <w:tabs>
          <w:tab w:val="left" w:pos="1620"/>
          <w:tab w:val="left" w:pos="2340"/>
        </w:tabs>
        <w:spacing w:after="156"/>
        <w:ind w:left="899"/>
      </w:pPr>
      <w:r>
        <w:rPr>
          <w:rFonts w:hint="eastAsia"/>
        </w:rPr>
        <w:t>⑴工程质量应达到本合同协议书中约定的质量标准，工程质量标准的评定应以本合同约定的标准、规范为依据，</w:t>
      </w:r>
      <w:r>
        <w:rPr>
          <w:rFonts w:hint="eastAsia"/>
          <w:caps/>
          <w:szCs w:val="21"/>
        </w:rPr>
        <w:t>合同没有约定的，以国家或行业的质量检验评定标准为依据。</w:t>
      </w:r>
    </w:p>
    <w:p>
      <w:pPr>
        <w:tabs>
          <w:tab w:val="left" w:pos="1620"/>
          <w:tab w:val="left" w:pos="2340"/>
        </w:tabs>
        <w:spacing w:after="156"/>
        <w:ind w:left="899"/>
      </w:pPr>
      <w:r>
        <w:rPr>
          <w:rFonts w:hint="eastAsia"/>
        </w:rPr>
        <w:t>⑵承包人应建立质量保证体系，</w:t>
      </w:r>
      <w:r>
        <w:t>监理人</w:t>
      </w:r>
      <w:r>
        <w:rPr>
          <w:rFonts w:hint="eastAsia"/>
        </w:rPr>
        <w:t>有权对体系的任何方面进行审查。遵守质量保证体系不应解除合同约定的承包人的任何义务和职责。</w:t>
      </w:r>
    </w:p>
    <w:p>
      <w:pPr>
        <w:tabs>
          <w:tab w:val="left" w:pos="1620"/>
          <w:tab w:val="left" w:pos="2340"/>
        </w:tabs>
        <w:spacing w:after="156"/>
        <w:ind w:left="899"/>
      </w:pPr>
      <w:r>
        <w:rPr>
          <w:rFonts w:hint="eastAsia"/>
        </w:rPr>
        <w:t>⑶</w:t>
      </w:r>
      <w:r>
        <w:t>因发包人原因造成工程质量未达到合同约定标准的，由发包人承担由此增加的费用和（或）延误的工期。</w:t>
      </w:r>
    </w:p>
    <w:p>
      <w:pPr>
        <w:tabs>
          <w:tab w:val="left" w:pos="1620"/>
          <w:tab w:val="left" w:pos="2340"/>
        </w:tabs>
        <w:spacing w:after="156"/>
        <w:ind w:left="899"/>
      </w:pPr>
      <w:r>
        <w:rPr>
          <w:rFonts w:hint="eastAsia"/>
        </w:rPr>
        <w:t>⑷</w:t>
      </w:r>
      <w:r>
        <w:t>因承包人原因造成工程质量未达到合同约定标准的，发包人有权要求承包人返工直至工程质量达到合同约定的标准为止，并由承包人承担由此增加的费用和（或）延误的工期。</w:t>
      </w:r>
    </w:p>
    <w:p>
      <w:pPr>
        <w:spacing w:before="120" w:after="156"/>
        <w:ind w:left="359"/>
      </w:pPr>
      <w:r>
        <w:rPr>
          <w:b/>
        </w:rPr>
        <w:t>15.2</w:t>
      </w:r>
      <w:r>
        <w:rPr>
          <w:rFonts w:hint="eastAsia"/>
          <w:b/>
        </w:rPr>
        <w:t>发包人质量控制责任</w:t>
      </w:r>
    </w:p>
    <w:p>
      <w:pPr>
        <w:tabs>
          <w:tab w:val="left" w:pos="1620"/>
          <w:tab w:val="left" w:pos="2340"/>
        </w:tabs>
        <w:spacing w:after="156"/>
        <w:ind w:left="899"/>
      </w:pPr>
      <w:r>
        <w:t>发包人应按照法律规定及合同约定完成与工程质量有关的各项工作</w:t>
      </w:r>
      <w:r>
        <w:rPr>
          <w:rFonts w:hint="eastAsia"/>
        </w:rPr>
        <w:t>，其职责包括但不限于下列内容：</w:t>
      </w:r>
    </w:p>
    <w:p>
      <w:pPr>
        <w:tabs>
          <w:tab w:val="left" w:pos="1620"/>
          <w:tab w:val="left" w:pos="2340"/>
        </w:tabs>
        <w:ind w:left="899"/>
      </w:pPr>
      <w:r>
        <w:rPr>
          <w:rFonts w:hint="eastAsia"/>
        </w:rPr>
        <w:t>⑴向有关的勘察、设计、施工、工程监理等单位提供与建设工程有关的原始资料。原始资料必须真实、准确、齐全。</w:t>
      </w:r>
    </w:p>
    <w:p>
      <w:pPr>
        <w:tabs>
          <w:tab w:val="left" w:pos="1620"/>
          <w:tab w:val="left" w:pos="2340"/>
        </w:tabs>
        <w:ind w:left="899"/>
      </w:pPr>
      <w:r>
        <w:rPr>
          <w:rFonts w:hint="eastAsia"/>
        </w:rPr>
        <w:t>⑵不得迫使承包方以低于成本的价格竞标，不得任意压缩合理工期。</w:t>
      </w:r>
    </w:p>
    <w:p>
      <w:pPr>
        <w:tabs>
          <w:tab w:val="left" w:pos="1620"/>
          <w:tab w:val="left" w:pos="2340"/>
        </w:tabs>
        <w:ind w:left="899"/>
      </w:pPr>
      <w:r>
        <w:rPr>
          <w:rFonts w:hint="eastAsia"/>
        </w:rPr>
        <w:t>⑶将施工图设计文件报建设行政主管部门或者其他有关部门审查。施工图设计文件未经审查批准的，不得使用。</w:t>
      </w:r>
    </w:p>
    <w:p>
      <w:pPr>
        <w:tabs>
          <w:tab w:val="left" w:pos="1620"/>
          <w:tab w:val="left" w:pos="2340"/>
        </w:tabs>
        <w:ind w:left="899"/>
      </w:pPr>
      <w:r>
        <w:rPr>
          <w:rFonts w:hint="eastAsia"/>
        </w:rPr>
        <w:t>⑷按照合同约定，由发包人采购材料、设备的，应保证其符合设计文件和合同要求。</w:t>
      </w:r>
    </w:p>
    <w:p>
      <w:pPr>
        <w:tabs>
          <w:tab w:val="left" w:pos="1620"/>
          <w:tab w:val="left" w:pos="2340"/>
        </w:tabs>
        <w:ind w:left="899"/>
      </w:pPr>
      <w:r>
        <w:rPr>
          <w:rFonts w:hint="eastAsia"/>
        </w:rPr>
        <w:t>⑸收到建设工程竣工报告后，组织设计、施工、工程监理等有关单位进行竣工验收。经验收合格的，方可交付使用。</w:t>
      </w:r>
    </w:p>
    <w:p>
      <w:pPr>
        <w:tabs>
          <w:tab w:val="left" w:pos="1620"/>
          <w:tab w:val="left" w:pos="2340"/>
        </w:tabs>
        <w:ind w:left="899"/>
      </w:pPr>
      <w:r>
        <w:rPr>
          <w:rFonts w:hint="eastAsia"/>
        </w:rPr>
        <w:t>⑹应严格按照国家有关档案管理的规定，及时收集、整理建设项目各环节的文件资料，建立、健全建设项目档案，并在建设工程竣工验收后，及时向建设行政主管部门或者其他有关部门移交建设项目档案。</w:t>
      </w:r>
    </w:p>
    <w:p>
      <w:pPr>
        <w:spacing w:before="120" w:after="156"/>
        <w:ind w:left="359"/>
      </w:pPr>
      <w:r>
        <w:rPr>
          <w:b/>
        </w:rPr>
        <w:t>15.3</w:t>
      </w:r>
      <w:r>
        <w:rPr>
          <w:rFonts w:hint="eastAsia"/>
          <w:b/>
        </w:rPr>
        <w:t>承包人质量控制责任</w:t>
      </w:r>
    </w:p>
    <w:p>
      <w:pPr>
        <w:tabs>
          <w:tab w:val="left" w:pos="1620"/>
          <w:tab w:val="left" w:pos="2340"/>
        </w:tabs>
        <w:spacing w:after="156"/>
        <w:ind w:left="899"/>
      </w:pPr>
      <w:r>
        <w:rPr>
          <w:rFonts w:hint="eastAsia"/>
        </w:rPr>
        <w:t>承包人就本工程的工程质量向发包人负责，其职责包括但不限于下列内容：</w:t>
      </w:r>
    </w:p>
    <w:p>
      <w:pPr>
        <w:tabs>
          <w:tab w:val="left" w:pos="1620"/>
          <w:tab w:val="left" w:pos="2340"/>
        </w:tabs>
        <w:ind w:left="899"/>
      </w:pPr>
      <w:r>
        <w:rPr>
          <w:rFonts w:hint="eastAsia"/>
        </w:rPr>
        <w:t>⑴编制和审查施工技术方案，确定特殊工程的施工技术措施，制定工程质量保证体系；</w:t>
      </w:r>
    </w:p>
    <w:p>
      <w:pPr>
        <w:tabs>
          <w:tab w:val="left" w:pos="1620"/>
          <w:tab w:val="left" w:pos="2340"/>
        </w:tabs>
        <w:ind w:left="899"/>
      </w:pPr>
      <w:r>
        <w:rPr>
          <w:rFonts w:hint="eastAsia"/>
        </w:rPr>
        <w:t>⑵提供和组织足够的工程质量控制和检测人员，检查和控制工程施工质量；</w:t>
      </w:r>
    </w:p>
    <w:p>
      <w:pPr>
        <w:tabs>
          <w:tab w:val="left" w:pos="1620"/>
          <w:tab w:val="left" w:pos="2340"/>
        </w:tabs>
        <w:ind w:left="899"/>
      </w:pPr>
      <w:r>
        <w:rPr>
          <w:rFonts w:hint="eastAsia"/>
        </w:rPr>
        <w:t>⑶控制施工所用的材料、设备，包括承包人、分包人采购的材料、设备，使其不低于标准、规范、设计文件和合同约定的标准；</w:t>
      </w:r>
    </w:p>
    <w:p>
      <w:pPr>
        <w:tabs>
          <w:tab w:val="left" w:pos="1620"/>
          <w:tab w:val="left" w:pos="2340"/>
        </w:tabs>
        <w:ind w:left="899"/>
      </w:pPr>
      <w:r>
        <w:rPr>
          <w:rFonts w:hint="eastAsia"/>
        </w:rPr>
        <w:t>⑷参加所有工程的验收工作，包括隐蔽验收、中间验收和竣工验收，并组织分包人参加工程竣工验收；</w:t>
      </w:r>
    </w:p>
    <w:p>
      <w:pPr>
        <w:tabs>
          <w:tab w:val="left" w:pos="1620"/>
          <w:tab w:val="left" w:pos="2340"/>
        </w:tabs>
        <w:ind w:left="899"/>
      </w:pPr>
      <w:r>
        <w:rPr>
          <w:rFonts w:hint="eastAsia"/>
        </w:rPr>
        <w:t>⑸按照有关信息化管理的要求，在深圳市质量安全监管职能平台及时上传、报送有关质量检查、监测和整改情况</w:t>
      </w:r>
      <w:r>
        <w:t>；</w:t>
      </w:r>
    </w:p>
    <w:p>
      <w:pPr>
        <w:tabs>
          <w:tab w:val="left" w:pos="1620"/>
          <w:tab w:val="left" w:pos="2340"/>
        </w:tabs>
        <w:ind w:left="899"/>
      </w:pPr>
      <w:r>
        <w:rPr>
          <w:rFonts w:hint="eastAsia"/>
        </w:rPr>
        <w:t>⑹负责组织分包人共同承担缺陷责任期的工程保修责任。</w:t>
      </w:r>
    </w:p>
    <w:p>
      <w:pPr>
        <w:spacing w:before="120" w:after="156"/>
        <w:ind w:left="359"/>
      </w:pPr>
      <w:r>
        <w:rPr>
          <w:b/>
        </w:rPr>
        <w:t>15.4监理人</w:t>
      </w:r>
      <w:r>
        <w:rPr>
          <w:rFonts w:hint="eastAsia"/>
          <w:b/>
        </w:rPr>
        <w:t>质量控制责任</w:t>
      </w:r>
    </w:p>
    <w:p>
      <w:pPr>
        <w:tabs>
          <w:tab w:val="left" w:pos="1620"/>
          <w:tab w:val="left" w:pos="2340"/>
        </w:tabs>
        <w:spacing w:after="156"/>
        <w:ind w:left="899"/>
      </w:pPr>
      <w:r>
        <w:rPr>
          <w:rFonts w:hint="eastAsia"/>
        </w:rPr>
        <w:t>监理</w:t>
      </w:r>
      <w:r>
        <w:t>人应按照法律规定及合同约定完成与工程质量有关的各项工作</w:t>
      </w:r>
      <w:r>
        <w:rPr>
          <w:rFonts w:hint="eastAsia"/>
        </w:rPr>
        <w:t>，其职责包括但不限于下列内容：</w:t>
      </w:r>
    </w:p>
    <w:p>
      <w:pPr>
        <w:tabs>
          <w:tab w:val="left" w:pos="1620"/>
          <w:tab w:val="left" w:pos="2340"/>
        </w:tabs>
        <w:ind w:left="899"/>
      </w:pPr>
      <w:r>
        <w:rPr>
          <w:rFonts w:hint="eastAsia"/>
        </w:rPr>
        <w:t>⑴</w:t>
      </w:r>
      <w:r>
        <w:t>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w:t>
      </w:r>
      <w:r>
        <w:rPr>
          <w:rFonts w:hint="eastAsia"/>
        </w:rPr>
        <w:t>。</w:t>
      </w:r>
      <w:r>
        <w:t>监理人为此进行的检查和检验，不免除或减轻承包人按照合同约定应当承担的责任。</w:t>
      </w:r>
    </w:p>
    <w:p>
      <w:pPr>
        <w:tabs>
          <w:tab w:val="left" w:pos="1620"/>
          <w:tab w:val="left" w:pos="2340"/>
        </w:tabs>
        <w:spacing w:after="156"/>
        <w:ind w:left="899"/>
      </w:pPr>
      <w:r>
        <w:rPr>
          <w:rFonts w:hint="eastAsia"/>
        </w:rPr>
        <w:t>⑵</w:t>
      </w:r>
      <w:r>
        <w:t>监理人的检查和检验影响施工正常进行的，且经检查检验不合格的，影响正常施工的费用由承包人承担，工期不予顺延；经检查检验合格的，由此增加的费用和（或）延误的工期由发包人承担。</w:t>
      </w:r>
    </w:p>
    <w:p>
      <w:pPr>
        <w:spacing w:before="120" w:after="156"/>
        <w:ind w:left="359"/>
      </w:pPr>
      <w:r>
        <w:rPr>
          <w:b/>
        </w:rPr>
        <w:t>15.5</w:t>
      </w:r>
      <w:r>
        <w:rPr>
          <w:rFonts w:hint="eastAsia"/>
          <w:b/>
        </w:rPr>
        <w:t>工程隐蔽前的检测</w:t>
      </w:r>
    </w:p>
    <w:p>
      <w:pPr>
        <w:tabs>
          <w:tab w:val="left" w:pos="1620"/>
          <w:tab w:val="left" w:pos="2340"/>
        </w:tabs>
        <w:spacing w:after="156"/>
        <w:ind w:left="899"/>
      </w:pPr>
      <w:r>
        <w:rPr>
          <w:rFonts w:hint="eastAsia"/>
        </w:rPr>
        <w:t>⑴</w:t>
      </w:r>
      <w:r>
        <w:t>承包人应当对工程隐蔽部位进行自检，并经自检确认是否具备覆盖条件。</w:t>
      </w:r>
    </w:p>
    <w:p>
      <w:pPr>
        <w:tabs>
          <w:tab w:val="left" w:pos="1620"/>
          <w:tab w:val="left" w:pos="2340"/>
        </w:tabs>
        <w:spacing w:after="156"/>
        <w:ind w:left="899"/>
      </w:pPr>
      <w:r>
        <w:rPr>
          <w:rFonts w:hint="eastAsia"/>
        </w:rPr>
        <w:t>⑵没有</w:t>
      </w:r>
      <w:r>
        <w:t>监理人</w:t>
      </w:r>
      <w:r>
        <w:rPr>
          <w:rFonts w:hint="eastAsia"/>
        </w:rPr>
        <w:t>的批准，任何工程均不得隐蔽。当本工程任何部分具备隐蔽条件时，承包人应提前24小时通知</w:t>
      </w:r>
      <w:r>
        <w:t>监理人</w:t>
      </w:r>
      <w:r>
        <w:rPr>
          <w:rFonts w:hint="eastAsia"/>
        </w:rPr>
        <w:t>，告知检测的时间、内容和地点，保证</w:t>
      </w:r>
      <w:r>
        <w:t>监理人</w:t>
      </w:r>
      <w:r>
        <w:rPr>
          <w:rFonts w:hint="eastAsia"/>
        </w:rPr>
        <w:t>有充分的时间对隐蔽工程进行检测，并为</w:t>
      </w:r>
      <w:r>
        <w:t>监理人</w:t>
      </w:r>
      <w:r>
        <w:rPr>
          <w:rFonts w:hint="eastAsia"/>
        </w:rPr>
        <w:t>提供一切必要的资料和协助。</w:t>
      </w:r>
      <w:r>
        <w:t>监理人</w:t>
      </w:r>
      <w:r>
        <w:rPr>
          <w:rFonts w:hint="eastAsia"/>
        </w:rPr>
        <w:t>应按时参加隐蔽工程的检测，不得无故拖延，除非认为没有必要检测，并就此通知承包人。</w:t>
      </w:r>
      <w:r>
        <w:t>监理人</w:t>
      </w:r>
      <w:r>
        <w:rPr>
          <w:rFonts w:hint="eastAsia"/>
        </w:rPr>
        <w:t>在组织隐蔽工程验收时，应通知发包人及政府有关部门派人参加。</w:t>
      </w:r>
    </w:p>
    <w:p>
      <w:pPr>
        <w:tabs>
          <w:tab w:val="left" w:pos="1620"/>
          <w:tab w:val="left" w:pos="2340"/>
        </w:tabs>
        <w:spacing w:after="156"/>
        <w:ind w:left="899"/>
      </w:pPr>
      <w:r>
        <w:t>⑶</w:t>
      </w:r>
      <w:r>
        <w:rPr>
          <w:rFonts w:hint="eastAsia"/>
        </w:rPr>
        <w:t>无论</w:t>
      </w:r>
      <w:r>
        <w:t>监理人</w:t>
      </w:r>
      <w:r>
        <w:rPr>
          <w:rFonts w:hint="eastAsia"/>
        </w:rPr>
        <w:t>是否进行验收，当其要求对已经隐蔽的工程重新检测时，承包人应按要求进行剥离或开孔，并在检测后重新隐蔽。如检测合格，则发包人承担因此发生的全部增加费用，赔偿承包人损失和(或)相应顺延工期；如检测不合格，则承包人应按</w:t>
      </w:r>
      <w:r>
        <w:t>监理人</w:t>
      </w:r>
      <w:r>
        <w:rPr>
          <w:rFonts w:hint="eastAsia"/>
        </w:rPr>
        <w:t>的指令重新施工，直到检测合格，并承担由此发生的全部费用，工期不予顺延。</w:t>
      </w:r>
    </w:p>
    <w:p>
      <w:pPr>
        <w:tabs>
          <w:tab w:val="left" w:pos="1620"/>
          <w:tab w:val="left" w:pos="2340"/>
        </w:tabs>
        <w:spacing w:after="156"/>
        <w:ind w:left="899"/>
      </w:pPr>
      <w:r>
        <w:t>⑷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w:t>
      </w:r>
    </w:p>
    <w:p>
      <w:pPr>
        <w:spacing w:before="120" w:after="156"/>
        <w:ind w:left="359"/>
      </w:pPr>
      <w:r>
        <w:rPr>
          <w:b/>
        </w:rPr>
        <w:t>15.6</w:t>
      </w:r>
      <w:r>
        <w:rPr>
          <w:rFonts w:hint="eastAsia"/>
          <w:b/>
        </w:rPr>
        <w:t>防水检测</w:t>
      </w:r>
    </w:p>
    <w:p>
      <w:pPr>
        <w:tabs>
          <w:tab w:val="left" w:pos="1620"/>
          <w:tab w:val="left" w:pos="2340"/>
        </w:tabs>
        <w:spacing w:after="156"/>
        <w:ind w:left="899"/>
      </w:pPr>
      <w:r>
        <w:rPr>
          <w:rFonts w:hint="eastAsia"/>
        </w:rPr>
        <w:t>本工程有防水要求的部位，在下道工序施工进行前，需按要求进行闭水试验，费用已含在相应分部分项工程的综合单价中，由承包人承担。未发现渗漏水的才可进行下道工序施工，如发现渗漏水，承包人应限期自费进行整改直到符合防水要求，由此延误的工期不予顺延。</w:t>
      </w:r>
    </w:p>
    <w:p>
      <w:pPr>
        <w:spacing w:before="120" w:after="156"/>
        <w:ind w:left="359"/>
      </w:pPr>
      <w:r>
        <w:rPr>
          <w:b/>
        </w:rPr>
        <w:t>15.7</w:t>
      </w:r>
      <w:r>
        <w:rPr>
          <w:rFonts w:hint="eastAsia"/>
          <w:b/>
        </w:rPr>
        <w:t>工程质量检测费用</w:t>
      </w:r>
    </w:p>
    <w:p>
      <w:pPr>
        <w:tabs>
          <w:tab w:val="left" w:pos="1620"/>
          <w:tab w:val="left" w:pos="2340"/>
        </w:tabs>
        <w:spacing w:after="156"/>
        <w:ind w:left="899"/>
      </w:pPr>
      <w:r>
        <w:rPr>
          <w:rFonts w:hint="eastAsia"/>
        </w:rPr>
        <w:t>工程质量检验检测项目在</w:t>
      </w:r>
      <w:r>
        <w:rPr>
          <w:rFonts w:hint="eastAsia"/>
          <w:b/>
          <w:i/>
        </w:rPr>
        <w:t>专用条款</w:t>
      </w:r>
      <w:r>
        <w:rPr>
          <w:rFonts w:hint="eastAsia"/>
        </w:rPr>
        <w:t>中约定，检测费用由发包人承担。因承包人原因导致检测结果不合格的，承包人承担本次检测的所有检测费用，并无偿返工、负责修复。</w:t>
      </w:r>
    </w:p>
    <w:p>
      <w:pPr>
        <w:spacing w:before="120" w:after="156"/>
        <w:ind w:left="359"/>
      </w:pPr>
      <w:r>
        <w:rPr>
          <w:b/>
        </w:rPr>
        <w:t>15.8</w:t>
      </w:r>
      <w:r>
        <w:rPr>
          <w:rFonts w:hint="eastAsia"/>
          <w:b/>
        </w:rPr>
        <w:t>质量争议检测</w:t>
      </w:r>
    </w:p>
    <w:p>
      <w:pPr>
        <w:tabs>
          <w:tab w:val="left" w:pos="1620"/>
          <w:tab w:val="left" w:pos="2340"/>
        </w:tabs>
        <w:spacing w:after="156"/>
        <w:ind w:left="899"/>
      </w:pPr>
      <w:r>
        <w:t>承发包双方对工程质量有争议的，由双方协商确定的工程质量检测机构鉴定，由此产生的费用及因此造成的损失，由责任方承担。承发包双方均有责任的，由双方根据其责任分别承担。</w:t>
      </w:r>
    </w:p>
    <w:p>
      <w:pPr>
        <w:spacing w:before="240" w:after="120"/>
        <w:ind w:left="178"/>
        <w:rPr>
          <w:sz w:val="28"/>
        </w:rPr>
      </w:pPr>
      <w:r>
        <w:rPr>
          <w:b/>
          <w:sz w:val="28"/>
        </w:rPr>
        <w:t>16</w:t>
      </w:r>
      <w:r>
        <w:rPr>
          <w:rFonts w:hint="eastAsia"/>
          <w:b/>
          <w:sz w:val="28"/>
        </w:rPr>
        <w:t>工程试运行</w:t>
      </w:r>
    </w:p>
    <w:p>
      <w:pPr>
        <w:spacing w:before="120" w:after="156"/>
        <w:ind w:left="359"/>
      </w:pPr>
      <w:r>
        <w:rPr>
          <w:b/>
        </w:rPr>
        <w:t>16.1</w:t>
      </w:r>
      <w:r>
        <w:rPr>
          <w:rFonts w:hint="eastAsia"/>
          <w:b/>
        </w:rPr>
        <w:t>工程试运行内容和程序</w:t>
      </w:r>
    </w:p>
    <w:p>
      <w:pPr>
        <w:tabs>
          <w:tab w:val="left" w:pos="1620"/>
          <w:tab w:val="left" w:pos="2340"/>
        </w:tabs>
        <w:ind w:left="899"/>
      </w:pPr>
      <w:r>
        <w:rPr>
          <w:rFonts w:hint="eastAsia"/>
        </w:rPr>
        <w:t>如发包人和承包人约定本工程需要试运行的，双方在</w:t>
      </w:r>
      <w:r>
        <w:rPr>
          <w:rFonts w:hint="eastAsia"/>
          <w:b/>
          <w:i/>
        </w:rPr>
        <w:t>专用条款</w:t>
      </w:r>
      <w:r>
        <w:rPr>
          <w:rFonts w:hint="eastAsia"/>
        </w:rPr>
        <w:t>中约定试运行的内容和费用承担。本工程试运行应按如下程序进行：</w:t>
      </w:r>
    </w:p>
    <w:p>
      <w:pPr>
        <w:tabs>
          <w:tab w:val="left" w:pos="1620"/>
          <w:tab w:val="left" w:pos="2340"/>
        </w:tabs>
        <w:ind w:left="1079"/>
      </w:pPr>
      <w:r>
        <w:t>⑴</w:t>
      </w:r>
      <w:r>
        <w:rPr>
          <w:rFonts w:hint="eastAsia"/>
        </w:rPr>
        <w:t>设备安装工程具备单机无负荷试运行条件，承包人组织试运行，并在试运行前48小时通知</w:t>
      </w:r>
      <w:r>
        <w:t>监理人</w:t>
      </w:r>
      <w:r>
        <w:rPr>
          <w:rFonts w:hint="eastAsia"/>
        </w:rPr>
        <w:t>，告知试运行的时间、内容和地点。承包人准备试运行记录，发包人应为试运行提供必要条件。</w:t>
      </w:r>
      <w:r>
        <w:t>监理人</w:t>
      </w:r>
      <w:r>
        <w:rPr>
          <w:rFonts w:hint="eastAsia"/>
        </w:rPr>
        <w:t>应按时参加试运行，试运行合格，</w:t>
      </w:r>
      <w:r>
        <w:t>监理人</w:t>
      </w:r>
      <w:r>
        <w:rPr>
          <w:rFonts w:hint="eastAsia"/>
        </w:rPr>
        <w:t>在试运行记录上签字。如在上述约定时间后12小时内，</w:t>
      </w:r>
      <w:r>
        <w:t>监理人</w:t>
      </w:r>
      <w:r>
        <w:rPr>
          <w:rFonts w:hint="eastAsia"/>
        </w:rPr>
        <w:t>未能到场参加试运行，承包人可自行试运行，事后</w:t>
      </w:r>
      <w:r>
        <w:t>监理人</w:t>
      </w:r>
      <w:r>
        <w:rPr>
          <w:rFonts w:hint="eastAsia"/>
        </w:rPr>
        <w:t>应认可承包人所作的试运行记录。</w:t>
      </w:r>
    </w:p>
    <w:p>
      <w:pPr>
        <w:tabs>
          <w:tab w:val="left" w:pos="1620"/>
          <w:tab w:val="left" w:pos="2340"/>
        </w:tabs>
        <w:ind w:left="1079"/>
      </w:pPr>
      <w:r>
        <w:t>⑵</w:t>
      </w:r>
      <w:r>
        <w:rPr>
          <w:rFonts w:hint="eastAsia"/>
        </w:rPr>
        <w:t>设备安装工程具备无负荷联动试运行条件，发包人组织试运行，并在试运行前48小时通知承包人，告知试运行的时间、内容、地点和对承包人的要求，承包人按要求做好准备工作。试运行合格，双方在试运行记录上签字。</w:t>
      </w:r>
    </w:p>
    <w:p>
      <w:pPr>
        <w:tabs>
          <w:tab w:val="left" w:pos="1620"/>
          <w:tab w:val="left" w:pos="2340"/>
        </w:tabs>
        <w:ind w:left="1079"/>
      </w:pPr>
      <w:r>
        <w:t>⑶</w:t>
      </w:r>
      <w:r>
        <w:rPr>
          <w:rFonts w:hint="eastAsia"/>
        </w:rPr>
        <w:t>投料试运行应在工程竣工验收后由发包人负责，如发包人要求在工程竣工验收前进行或需要承包人配合时，应征得承包人同意，并另行签订补充协议。</w:t>
      </w:r>
    </w:p>
    <w:p>
      <w:pPr>
        <w:spacing w:before="120" w:after="156"/>
        <w:ind w:left="359"/>
      </w:pPr>
      <w:r>
        <w:rPr>
          <w:b/>
        </w:rPr>
        <w:t>16.2</w:t>
      </w:r>
      <w:r>
        <w:rPr>
          <w:rFonts w:hint="eastAsia"/>
          <w:b/>
        </w:rPr>
        <w:t>工程试运行中双方的责任</w:t>
      </w:r>
    </w:p>
    <w:p>
      <w:pPr>
        <w:tabs>
          <w:tab w:val="left" w:pos="1620"/>
          <w:tab w:val="left" w:pos="2340"/>
        </w:tabs>
        <w:spacing w:after="156"/>
        <w:ind w:left="899"/>
      </w:pPr>
      <w:r>
        <w:t>⑴</w:t>
      </w:r>
      <w:r>
        <w:rPr>
          <w:rFonts w:hint="eastAsia"/>
        </w:rPr>
        <w:t>由于设计原因试运行达不到验收要求，发包人应要求</w:t>
      </w:r>
      <w:r>
        <w:t>设计人</w:t>
      </w:r>
      <w:r>
        <w:rPr>
          <w:rFonts w:hint="eastAsia"/>
        </w:rPr>
        <w:t>修改设计，承包人按修改后的设计重新安装。发包人承担修改、拆除及重新安装的费用，工期相应顺延。</w:t>
      </w:r>
    </w:p>
    <w:p>
      <w:pPr>
        <w:tabs>
          <w:tab w:val="left" w:pos="1620"/>
          <w:tab w:val="left" w:pos="2340"/>
        </w:tabs>
        <w:spacing w:after="156"/>
        <w:ind w:left="899"/>
      </w:pPr>
      <w:r>
        <w:t>⑵</w:t>
      </w:r>
      <w:r>
        <w:rPr>
          <w:rFonts w:hint="eastAsia"/>
        </w:rPr>
        <w:t>由于设备制造原因试运行达不到验收要求，如该设备由承包人采购的，则承包人负责修理或重新购置、拆除和重新安装并承担有关费用，工期不予顺延；如该设备由发包人采购的，则发包人负责修理或重新购置，并由承包人进行拆除和重新安装，发包人承担有关费用，工期相应顺延。</w:t>
      </w:r>
    </w:p>
    <w:p>
      <w:pPr>
        <w:tabs>
          <w:tab w:val="left" w:pos="1620"/>
          <w:tab w:val="left" w:pos="2340"/>
        </w:tabs>
        <w:spacing w:after="156"/>
        <w:ind w:left="899"/>
      </w:pPr>
      <w:r>
        <w:t>⑶</w:t>
      </w:r>
      <w:r>
        <w:rPr>
          <w:rFonts w:hint="eastAsia"/>
        </w:rPr>
        <w:t>由于承包人施工原因试运行达不到验收要求，承包人应按</w:t>
      </w:r>
      <w:r>
        <w:t>监理人</w:t>
      </w:r>
      <w:r>
        <w:rPr>
          <w:rFonts w:hint="eastAsia"/>
        </w:rPr>
        <w:t>要求重新安装和试运行，并承担有关费用，工期不予顺延。</w:t>
      </w:r>
    </w:p>
    <w:p>
      <w:pPr>
        <w:tabs>
          <w:tab w:val="left" w:pos="1620"/>
          <w:tab w:val="left" w:pos="2340"/>
        </w:tabs>
        <w:spacing w:after="156"/>
        <w:ind w:left="899"/>
      </w:pPr>
      <w:r>
        <w:t>⑷监理人</w:t>
      </w:r>
      <w:r>
        <w:rPr>
          <w:rFonts w:hint="eastAsia"/>
        </w:rPr>
        <w:t>在试运行合格后不在试运行记录上签字，试运行结束24小时后，视为</w:t>
      </w:r>
      <w:r>
        <w:t>监理人</w:t>
      </w:r>
      <w:r>
        <w:rPr>
          <w:rFonts w:hint="eastAsia"/>
        </w:rPr>
        <w:t>已认可试运行记录，承包人可继续施工或办理竣工手续。</w:t>
      </w:r>
    </w:p>
    <w:p>
      <w:pPr>
        <w:tabs>
          <w:tab w:val="left" w:pos="1620"/>
          <w:tab w:val="left" w:pos="2340"/>
        </w:tabs>
        <w:spacing w:after="156"/>
        <w:ind w:left="899"/>
      </w:pPr>
      <w:r>
        <w:t>⑸</w:t>
      </w:r>
      <w:r>
        <w:rPr>
          <w:rFonts w:hint="eastAsia"/>
        </w:rPr>
        <w:t>试运行费用除已包括在签约合同价之内的或专用条款另有约定的，均由发包人承担。</w:t>
      </w:r>
    </w:p>
    <w:p>
      <w:pPr>
        <w:spacing w:before="240" w:after="120"/>
        <w:ind w:left="178"/>
        <w:rPr>
          <w:sz w:val="28"/>
        </w:rPr>
      </w:pPr>
      <w:r>
        <w:rPr>
          <w:b/>
          <w:sz w:val="28"/>
        </w:rPr>
        <w:t>17</w:t>
      </w:r>
      <w:r>
        <w:rPr>
          <w:rFonts w:hint="eastAsia"/>
          <w:b/>
          <w:sz w:val="28"/>
        </w:rPr>
        <w:t>安全文明施工与环境保护</w:t>
      </w:r>
    </w:p>
    <w:p>
      <w:pPr>
        <w:spacing w:before="120" w:after="156"/>
        <w:ind w:left="359"/>
      </w:pPr>
      <w:r>
        <w:rPr>
          <w:b/>
        </w:rPr>
        <w:t>17.1</w:t>
      </w:r>
      <w:r>
        <w:rPr>
          <w:rFonts w:hint="eastAsia"/>
          <w:b/>
        </w:rPr>
        <w:t>发包人的安全文明施工责任</w:t>
      </w:r>
    </w:p>
    <w:p>
      <w:pPr>
        <w:tabs>
          <w:tab w:val="left" w:pos="1620"/>
          <w:tab w:val="left" w:pos="2340"/>
        </w:tabs>
        <w:spacing w:after="156"/>
        <w:ind w:left="899"/>
      </w:pPr>
      <w:r>
        <w:t>⑴</w:t>
      </w:r>
      <w:r>
        <w:rPr>
          <w:rFonts w:hint="eastAsia"/>
        </w:rPr>
        <w:t>发包人应按照深圳市建设行政主管部门发布的施工安全文明施工措施费清单管理与支付办法，编制安全文明施工措施费清单并向承包人按时足额支付安全文明措施费。</w:t>
      </w:r>
    </w:p>
    <w:p>
      <w:pPr>
        <w:tabs>
          <w:tab w:val="left" w:pos="1620"/>
          <w:tab w:val="left" w:pos="2340"/>
        </w:tabs>
        <w:spacing w:after="156"/>
        <w:ind w:left="899"/>
      </w:pPr>
      <w:r>
        <w:t>⑵</w:t>
      </w:r>
      <w:r>
        <w:rPr>
          <w:rFonts w:hint="eastAsia"/>
        </w:rPr>
        <w:t>督促承包人落实安全文明施工标准化管理的相关措施和要求，对安全文明施工措施费的专款专用进行核查。</w:t>
      </w:r>
    </w:p>
    <w:p>
      <w:pPr>
        <w:tabs>
          <w:tab w:val="left" w:pos="1620"/>
          <w:tab w:val="left" w:pos="2340"/>
        </w:tabs>
        <w:spacing w:after="156"/>
        <w:ind w:left="899"/>
      </w:pPr>
      <w:r>
        <w:t>⑶</w:t>
      </w:r>
      <w:r>
        <w:rPr>
          <w:rFonts w:hint="eastAsia"/>
        </w:rPr>
        <w:t>发包人应对其在施工现场的工作人员进行安全教育，并对他们的安全负责。</w:t>
      </w:r>
    </w:p>
    <w:p>
      <w:pPr>
        <w:tabs>
          <w:tab w:val="left" w:pos="1620"/>
          <w:tab w:val="left" w:pos="2340"/>
        </w:tabs>
        <w:spacing w:after="156"/>
        <w:ind w:left="899"/>
      </w:pPr>
      <w:r>
        <w:t>⑷</w:t>
      </w:r>
      <w:r>
        <w:rPr>
          <w:rFonts w:hint="eastAsia"/>
        </w:rPr>
        <w:t>发包人不得要求承包人违反安全文明施工的规定进行施工。</w:t>
      </w:r>
    </w:p>
    <w:p>
      <w:pPr>
        <w:tabs>
          <w:tab w:val="left" w:pos="1620"/>
          <w:tab w:val="left" w:pos="2340"/>
        </w:tabs>
        <w:spacing w:after="156"/>
        <w:ind w:left="899"/>
      </w:pPr>
      <w:r>
        <w:rPr>
          <w:rFonts w:hint="eastAsia"/>
        </w:rPr>
        <w:t>⑸由于发包人原因造成的安全事故，由发包人承担相应责任及发生的费用，并顺延延误的工期。</w:t>
      </w:r>
    </w:p>
    <w:p>
      <w:pPr>
        <w:tabs>
          <w:tab w:val="left" w:pos="1620"/>
          <w:tab w:val="left" w:pos="2340"/>
        </w:tabs>
        <w:spacing w:after="156"/>
        <w:ind w:left="899"/>
      </w:pPr>
      <w:r>
        <w:rPr>
          <w:rFonts w:hint="eastAsia"/>
        </w:rPr>
        <w:t>⑹</w:t>
      </w:r>
      <w:r>
        <w:rPr>
          <w:rFonts w:hint="eastAsia"/>
          <w:b/>
          <w:i/>
        </w:rPr>
        <w:t>专用条款</w:t>
      </w:r>
      <w:r>
        <w:rPr>
          <w:rFonts w:hint="eastAsia"/>
        </w:rPr>
        <w:t>约定的安全文明施工责任。</w:t>
      </w:r>
    </w:p>
    <w:p>
      <w:pPr>
        <w:spacing w:before="120" w:after="156"/>
        <w:ind w:left="359"/>
      </w:pPr>
      <w:r>
        <w:rPr>
          <w:b/>
        </w:rPr>
        <w:t>17.2</w:t>
      </w:r>
      <w:r>
        <w:rPr>
          <w:rFonts w:hint="eastAsia"/>
          <w:b/>
        </w:rPr>
        <w:t>承包人的安全文明施工责任</w:t>
      </w:r>
    </w:p>
    <w:p>
      <w:pPr>
        <w:tabs>
          <w:tab w:val="left" w:pos="1620"/>
          <w:tab w:val="left" w:pos="2340"/>
        </w:tabs>
        <w:spacing w:after="156"/>
        <w:ind w:left="899"/>
      </w:pPr>
      <w:r>
        <w:t>⑴</w:t>
      </w:r>
      <w:r>
        <w:rPr>
          <w:rFonts w:hint="eastAsia"/>
        </w:rPr>
        <w:t>按照《深圳市建设工程安全文明施工标准》等行业现行的规范、标准，以及发包人提供的安全文明施工措施费清单，编制安全施工专项方案及文明施工专项方案，落实安全防护用品和设施配备、施工风险源管控、安全教育培训、应急管理等方面的安全生产标准化以及文明形象、环境保护、现场卫生、职业健康、信息化管理等方面的文明施工标准化。安全施工专项方案及文明施工专项方案应以书面形式提交给监理人。对监理人要求需采取特殊安全防护措施的分项工程施工前，应编制专项安全施工组织设计，并采取安全技术措施；报请监理人和发包人批准后，方可施工。</w:t>
      </w:r>
    </w:p>
    <w:p>
      <w:pPr>
        <w:tabs>
          <w:tab w:val="left" w:pos="1620"/>
          <w:tab w:val="left" w:pos="2340"/>
        </w:tabs>
        <w:spacing w:after="156"/>
        <w:ind w:left="899"/>
      </w:pPr>
      <w:r>
        <w:t>⑵</w:t>
      </w:r>
      <w:r>
        <w:rPr>
          <w:rFonts w:hint="eastAsia"/>
        </w:rPr>
        <w:t>承包人应按照安全施工专项方案及文明施工专项方案组织施工，采取必要的安全防护措施，消除事故隐患，并随时接受行业安全检查人员依法实施的监督检查。承包人安全生产管理机构和专职安全生产管理人员负责对施工企业现场安全文明措施的组织实施进行现场监督检查，并及时向</w:t>
      </w:r>
      <w:r>
        <w:t>监理人</w:t>
      </w:r>
      <w:r>
        <w:rPr>
          <w:rFonts w:hint="eastAsia"/>
        </w:rPr>
        <w:t>、发包人和建设行政主管部门反映情况。</w:t>
      </w:r>
    </w:p>
    <w:p>
      <w:pPr>
        <w:tabs>
          <w:tab w:val="left" w:pos="1620"/>
          <w:tab w:val="left" w:pos="2340"/>
        </w:tabs>
        <w:spacing w:after="156"/>
        <w:ind w:left="899"/>
      </w:pPr>
      <w:r>
        <w:t>⑶承包人</w:t>
      </w:r>
      <w:r>
        <w:rPr>
          <w:rFonts w:hint="eastAsia"/>
        </w:rPr>
        <w:t>施工现场应</w:t>
      </w:r>
      <w:r>
        <w:t>配置必要的安全、文明施工设施与保护器材，设立安全警告标志牌，并为</w:t>
      </w:r>
      <w:r>
        <w:rPr>
          <w:rFonts w:hint="eastAsia"/>
        </w:rPr>
        <w:t>施工</w:t>
      </w:r>
      <w:r>
        <w:t>现场</w:t>
      </w:r>
      <w:r>
        <w:rPr>
          <w:rFonts w:hint="eastAsia"/>
        </w:rPr>
        <w:t>人员</w:t>
      </w:r>
      <w:r>
        <w:t>(包括发包人代表、监理人人员)提供必要的安全防护和劳动保护用品</w:t>
      </w:r>
      <w:r>
        <w:rPr>
          <w:rFonts w:hint="eastAsia"/>
          <w:b/>
          <w:bCs/>
        </w:rPr>
        <w:t>。</w:t>
      </w:r>
      <w:r>
        <w:t>施工作业人员未经安全生产教育培训，不得上岗作业。承包人有责任管制无关人员进入施工现场。</w:t>
      </w:r>
    </w:p>
    <w:p>
      <w:pPr>
        <w:tabs>
          <w:tab w:val="left" w:pos="1620"/>
          <w:tab w:val="left" w:pos="2340"/>
        </w:tabs>
        <w:spacing w:after="156"/>
        <w:ind w:left="899"/>
      </w:pPr>
      <w:r>
        <w:t>⑷</w:t>
      </w:r>
      <w:r>
        <w:rPr>
          <w:rFonts w:hint="eastAsia"/>
        </w:rPr>
        <w:t>承包人与分包人应当在分包合同中明确施工现场安全文明措施费由承包人统一管理，并对其使用负责。施工现场安全文明措施由分包人实施的，由分包人提出专项安全文明措施和方案，经承包人批准后及时支付所需费用。</w:t>
      </w:r>
    </w:p>
    <w:p>
      <w:pPr>
        <w:tabs>
          <w:tab w:val="left" w:pos="1620"/>
          <w:tab w:val="left" w:pos="2340"/>
        </w:tabs>
        <w:spacing w:after="156"/>
        <w:ind w:left="899"/>
      </w:pPr>
      <w:r>
        <w:rPr>
          <w:rFonts w:hint="eastAsia"/>
        </w:rPr>
        <w:t>⑸发生重大伤亡及其他安全事故，承包人应通知</w:t>
      </w:r>
      <w:r>
        <w:t>监理人</w:t>
      </w:r>
      <w:r>
        <w:rPr>
          <w:rFonts w:hint="eastAsia"/>
        </w:rPr>
        <w:t>并按相关规定立即上报政府有关部门，同时按政府有关部门要求处理。发包人和承包人对事故责任有争议时，由政府有关部门认定。由于承包人原因造成的安全事故，由承包人承担相应责任及发生的费用，工期不予顺延。</w:t>
      </w:r>
    </w:p>
    <w:p>
      <w:pPr>
        <w:tabs>
          <w:tab w:val="left" w:pos="1620"/>
          <w:tab w:val="left" w:pos="2340"/>
        </w:tabs>
        <w:spacing w:after="156"/>
        <w:ind w:left="899"/>
      </w:pPr>
      <w:r>
        <w:rPr>
          <w:rFonts w:hint="eastAsia"/>
        </w:rPr>
        <w:t>⑹</w:t>
      </w:r>
      <w:r>
        <w:t>承包人有责任维护发包人</w:t>
      </w:r>
      <w:r>
        <w:rPr>
          <w:rFonts w:hint="eastAsia"/>
        </w:rPr>
        <w:t>的社会</w:t>
      </w:r>
      <w:r>
        <w:t>形象，避免由于施工引起安全、文明施工和环境保护</w:t>
      </w:r>
      <w:r>
        <w:rPr>
          <w:rFonts w:hint="eastAsia"/>
        </w:rPr>
        <w:t>(</w:t>
      </w:r>
      <w:r>
        <w:t>如噪音、粉尘、排污等</w:t>
      </w:r>
      <w:r>
        <w:rPr>
          <w:rFonts w:hint="eastAsia"/>
        </w:rPr>
        <w:t>)</w:t>
      </w:r>
      <w:r>
        <w:t>问题而造成对发包人的索赔。由于上述问题造成的索赔由承包人承担全部责任</w:t>
      </w:r>
      <w:r>
        <w:rPr>
          <w:rFonts w:hint="eastAsia"/>
        </w:rPr>
        <w:t>。</w:t>
      </w:r>
    </w:p>
    <w:p>
      <w:pPr>
        <w:tabs>
          <w:tab w:val="left" w:pos="1620"/>
          <w:tab w:val="left" w:pos="2340"/>
        </w:tabs>
        <w:spacing w:after="156"/>
        <w:ind w:left="899"/>
      </w:pPr>
      <w:r>
        <w:rPr>
          <w:rFonts w:hint="eastAsia"/>
        </w:rPr>
        <w:t>⑺</w:t>
      </w:r>
      <w:r>
        <w:t>在施工过程中，如遇到突发的地质变动、事先未知的地下施工障碍等影响施工安全的紧急情况，</w:t>
      </w:r>
      <w:r>
        <w:rPr>
          <w:rFonts w:hint="eastAsia"/>
        </w:rPr>
        <w:t>承包人应及时报告</w:t>
      </w:r>
      <w:r>
        <w:t>监理人</w:t>
      </w:r>
      <w:r>
        <w:rPr>
          <w:rFonts w:hint="eastAsia"/>
        </w:rPr>
        <w:t>和发包人，按相关</w:t>
      </w:r>
      <w:r>
        <w:t>部门</w:t>
      </w:r>
      <w:r>
        <w:rPr>
          <w:rFonts w:hint="eastAsia"/>
        </w:rPr>
        <w:t>要求</w:t>
      </w:r>
      <w:r>
        <w:t>采取应急措施。</w:t>
      </w:r>
    </w:p>
    <w:p>
      <w:pPr>
        <w:tabs>
          <w:tab w:val="left" w:pos="1620"/>
          <w:tab w:val="left" w:pos="2340"/>
        </w:tabs>
        <w:spacing w:after="156"/>
        <w:ind w:left="899"/>
      </w:pPr>
      <w:r>
        <w:rPr>
          <w:rFonts w:hint="eastAsia"/>
        </w:rPr>
        <w:t>⑻按照有关信息化管理的要求，在深圳市质量安全监管职能平台及时上传、报送有关安全隐患检查和安全隐患整改情况。</w:t>
      </w:r>
    </w:p>
    <w:p>
      <w:pPr>
        <w:tabs>
          <w:tab w:val="left" w:pos="1620"/>
          <w:tab w:val="left" w:pos="2340"/>
        </w:tabs>
        <w:spacing w:after="156"/>
        <w:ind w:left="899"/>
      </w:pPr>
      <w:r>
        <w:rPr>
          <w:rFonts w:hint="eastAsia"/>
        </w:rPr>
        <w:t>⑼</w:t>
      </w:r>
      <w:r>
        <w:rPr>
          <w:rFonts w:hint="eastAsia"/>
          <w:b/>
          <w:i/>
        </w:rPr>
        <w:t>专用条款</w:t>
      </w:r>
      <w:r>
        <w:rPr>
          <w:rFonts w:hint="eastAsia"/>
        </w:rPr>
        <w:t>约定的安全文明施工责任。</w:t>
      </w:r>
    </w:p>
    <w:p>
      <w:pPr>
        <w:spacing w:before="120" w:after="156"/>
        <w:ind w:left="359"/>
      </w:pPr>
      <w:r>
        <w:rPr>
          <w:b/>
        </w:rPr>
        <w:t>17.3监理人</w:t>
      </w:r>
      <w:r>
        <w:rPr>
          <w:rFonts w:hint="eastAsia"/>
          <w:b/>
        </w:rPr>
        <w:t>对安全文明的监督</w:t>
      </w:r>
    </w:p>
    <w:p>
      <w:pPr>
        <w:tabs>
          <w:tab w:val="left" w:pos="1620"/>
          <w:tab w:val="left" w:pos="2340"/>
        </w:tabs>
        <w:spacing w:after="156"/>
        <w:ind w:left="899"/>
      </w:pPr>
      <w:r>
        <w:t>监理人</w:t>
      </w:r>
      <w:r>
        <w:rPr>
          <w:rFonts w:hint="eastAsia"/>
        </w:rPr>
        <w:t>应当对承包人落实施工现场安全文明措施情况进行现场监督。对承包人已经落实的安全文明措施，</w:t>
      </w:r>
      <w:r>
        <w:t>监理人</w:t>
      </w:r>
      <w:r>
        <w:rPr>
          <w:rFonts w:hint="eastAsia"/>
        </w:rPr>
        <w:t>应当及时审查确认。</w:t>
      </w:r>
      <w:r>
        <w:t>监理人</w:t>
      </w:r>
      <w:r>
        <w:rPr>
          <w:rFonts w:hint="eastAsia"/>
        </w:rPr>
        <w:t>发现承包人未落实施工组织设计及专项施工方案中安全防护和文明施工措施的，有权责令其立即整改，承包人拒不整改或未按期限要求完成整改的，</w:t>
      </w:r>
      <w:r>
        <w:t>监理人</w:t>
      </w:r>
      <w:r>
        <w:rPr>
          <w:rFonts w:hint="eastAsia"/>
        </w:rPr>
        <w:t>应当及时向发包人和建设行政主管部门报告，必要时责令其暂停施工。</w:t>
      </w:r>
    </w:p>
    <w:p>
      <w:pPr>
        <w:spacing w:before="120" w:after="156"/>
        <w:ind w:left="359"/>
      </w:pPr>
      <w:r>
        <w:rPr>
          <w:b/>
        </w:rPr>
        <w:t>17.4</w:t>
      </w:r>
      <w:r>
        <w:rPr>
          <w:rFonts w:hint="eastAsia"/>
          <w:b/>
        </w:rPr>
        <w:t>安全文明措施费的专款专用</w:t>
      </w:r>
    </w:p>
    <w:p>
      <w:pPr>
        <w:tabs>
          <w:tab w:val="left" w:pos="1620"/>
          <w:tab w:val="left" w:pos="2340"/>
        </w:tabs>
        <w:spacing w:after="156"/>
        <w:ind w:left="899"/>
      </w:pPr>
      <w:r>
        <w:rPr>
          <w:rFonts w:hint="eastAsia"/>
        </w:rPr>
        <w:t>⑴承包人应确保施工现场安全文明措施费专款专用，在财务管理中单独列出安全文明措施项目费用清单及金额备查，并设立单独的安全文明措施费银行账户，接受发包人的监管。</w:t>
      </w:r>
    </w:p>
    <w:p>
      <w:pPr>
        <w:tabs>
          <w:tab w:val="left" w:pos="1620"/>
          <w:tab w:val="left" w:pos="2340"/>
        </w:tabs>
        <w:spacing w:after="156"/>
        <w:ind w:left="899"/>
      </w:pPr>
      <w:r>
        <w:rPr>
          <w:rFonts w:hint="eastAsia"/>
        </w:rPr>
        <w:t>⑵承包人应当按照分包合同约定及时向分包人支付施工现场安全文明措施费。承包人不按约定支付费用，造成分包人不能及时落实安全防护措施导致发生事故的，由承包人负主要责任。</w:t>
      </w:r>
    </w:p>
    <w:p>
      <w:pPr>
        <w:spacing w:before="120" w:after="156"/>
        <w:ind w:left="359"/>
      </w:pPr>
      <w:r>
        <w:rPr>
          <w:b/>
        </w:rPr>
        <w:t>17.5</w:t>
      </w:r>
      <w:r>
        <w:rPr>
          <w:rFonts w:hint="eastAsia"/>
          <w:b/>
        </w:rPr>
        <w:t>承包人的安全防护和现场作业</w:t>
      </w:r>
    </w:p>
    <w:p>
      <w:pPr>
        <w:tabs>
          <w:tab w:val="left" w:pos="1620"/>
          <w:tab w:val="left" w:pos="2340"/>
        </w:tabs>
        <w:spacing w:after="156"/>
        <w:ind w:left="899"/>
      </w:pPr>
      <w:r>
        <w:rPr>
          <w:rFonts w:hint="eastAsia"/>
        </w:rPr>
        <w:t>⑴</w:t>
      </w:r>
      <w: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tabs>
          <w:tab w:val="left" w:pos="1620"/>
          <w:tab w:val="left" w:pos="2340"/>
        </w:tabs>
        <w:spacing w:after="156"/>
        <w:ind w:left="899"/>
      </w:pPr>
      <w:r>
        <w:rPr>
          <w:rFonts w:hint="eastAsia"/>
        </w:rPr>
        <w:t>⑵承包人在动力设备、输电线路、地下管道、密封防震车间、易燃易爆地段、临街交通要道附近、放射毒害性环境中施工以及实施爆破作业、使用毒害性腐蚀性物品施工时，施工前应向</w:t>
      </w:r>
      <w:r>
        <w:t>监理人</w:t>
      </w:r>
      <w:r>
        <w:rPr>
          <w:rFonts w:hint="eastAsia"/>
        </w:rPr>
        <w:t>提出安全防护措施，经</w:t>
      </w:r>
      <w:r>
        <w:t>监理人</w:t>
      </w:r>
      <w:r>
        <w:rPr>
          <w:rFonts w:hint="eastAsia"/>
        </w:rPr>
        <w:t>认可后实施，由发包人承担相应安全防护措施费用。</w:t>
      </w:r>
    </w:p>
    <w:p>
      <w:pPr>
        <w:tabs>
          <w:tab w:val="left" w:pos="1620"/>
          <w:tab w:val="left" w:pos="2340"/>
        </w:tabs>
        <w:spacing w:after="156"/>
        <w:ind w:left="899"/>
      </w:pPr>
      <w:r>
        <w:rPr>
          <w:rFonts w:hint="eastAsia"/>
        </w:rPr>
        <w:t>⑶承包人应将其作业限制在现场内。在施工期间，承包人应保持现场没有障碍物，妥善存放和处理材料设备和承包人装备，及时从现场清除并运走任何残物、垃圾和不再需要的临时工程。</w:t>
      </w:r>
    </w:p>
    <w:p>
      <w:pPr>
        <w:tabs>
          <w:tab w:val="left" w:pos="1620"/>
          <w:tab w:val="left" w:pos="2340"/>
        </w:tabs>
        <w:spacing w:after="156"/>
        <w:ind w:left="899"/>
      </w:pPr>
      <w:r>
        <w:rPr>
          <w:rFonts w:hint="eastAsia"/>
        </w:rPr>
        <w:t>⑷承包人应按照本市相关要求和根据工程性质规模，建立现场视频采集系统，开展实时监控。承包人应当按照建筑从业人员实名制管理的相关要求，利用人脸、虹膜等生物活体信息技术，在工地出入口设立实名闸机通道，实行联网运行。</w:t>
      </w:r>
    </w:p>
    <w:p>
      <w:pPr>
        <w:spacing w:before="120" w:after="156"/>
        <w:ind w:left="359"/>
      </w:pPr>
      <w:r>
        <w:rPr>
          <w:b/>
        </w:rPr>
        <w:t>17.6紧急情况</w:t>
      </w:r>
      <w:r>
        <w:rPr>
          <w:rFonts w:hint="eastAsia"/>
          <w:b/>
        </w:rPr>
        <w:t>处理</w:t>
      </w:r>
    </w:p>
    <w:p>
      <w:pPr>
        <w:tabs>
          <w:tab w:val="left" w:pos="1620"/>
          <w:tab w:val="left" w:pos="2340"/>
        </w:tabs>
        <w:spacing w:after="156"/>
        <w:ind w:left="899"/>
      </w:pPr>
      <w: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before="120" w:after="156"/>
        <w:ind w:left="359"/>
      </w:pPr>
      <w:r>
        <w:rPr>
          <w:b/>
        </w:rPr>
        <w:t>17.7</w:t>
      </w:r>
      <w:r>
        <w:rPr>
          <w:rFonts w:hint="eastAsia"/>
          <w:b/>
        </w:rPr>
        <w:t>事故处理</w:t>
      </w:r>
    </w:p>
    <w:p>
      <w:pPr>
        <w:tabs>
          <w:tab w:val="left" w:pos="1620"/>
          <w:tab w:val="left" w:pos="2340"/>
        </w:tabs>
        <w:spacing w:after="156"/>
        <w:ind w:left="899"/>
      </w:pPr>
      <w: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before="120" w:after="156"/>
        <w:ind w:left="359"/>
      </w:pPr>
      <w:r>
        <w:rPr>
          <w:b/>
        </w:rPr>
        <w:t>17.8</w:t>
      </w:r>
      <w:r>
        <w:rPr>
          <w:rFonts w:hint="eastAsia"/>
          <w:b/>
        </w:rPr>
        <w:t>承包人的环境保护责任</w:t>
      </w:r>
    </w:p>
    <w:p>
      <w:pPr>
        <w:tabs>
          <w:tab w:val="left" w:pos="1620"/>
          <w:tab w:val="left" w:pos="2340"/>
        </w:tabs>
        <w:spacing w:after="156"/>
        <w:ind w:left="899"/>
      </w:pPr>
      <w:r>
        <w:rPr>
          <w:rFonts w:hint="eastAsia"/>
        </w:rPr>
        <w:t>⑴承包人应采取一切适当措施，保护施工现场内外环境，防治扬尘、噪音、废气、废水、废渣等污染，限制由其施工作业引起的污染对公众和财产造成的损害和妨害。承包人应确保因其活动产生的扬尘、气体排放、地面排水及排污等，不超过政府部门规范要求。</w:t>
      </w:r>
    </w:p>
    <w:p>
      <w:pPr>
        <w:tabs>
          <w:tab w:val="left" w:pos="1620"/>
          <w:tab w:val="left" w:pos="2340"/>
        </w:tabs>
        <w:spacing w:after="156"/>
        <w:ind w:left="899"/>
      </w:pPr>
      <w:r>
        <w:rPr>
          <w:rFonts w:hint="eastAsia"/>
        </w:rPr>
        <w:t>⑵</w:t>
      </w:r>
      <w:r>
        <w:t>承包人在施工期间，应</w:t>
      </w:r>
      <w:r>
        <w:rPr>
          <w:rFonts w:hint="eastAsia"/>
        </w:rPr>
        <w:t>严格</w:t>
      </w:r>
      <w:r>
        <w:t>执行《广东省建设项目环境管理条例》、《深圳经济特区环境保护条例》和《深圳经济特区环境噪声污染防治条例》等有关法规的规定，依法文明施工，尽可能减少施工对居民生活的影响。</w:t>
      </w:r>
    </w:p>
    <w:p>
      <w:pPr>
        <w:tabs>
          <w:tab w:val="left" w:pos="1620"/>
          <w:tab w:val="left" w:pos="2340"/>
        </w:tabs>
        <w:spacing w:after="156"/>
        <w:ind w:left="899"/>
      </w:pPr>
      <w:r>
        <w:rPr>
          <w:rFonts w:hint="eastAsia"/>
        </w:rPr>
        <w:t>⑶</w:t>
      </w:r>
      <w:r>
        <w:t>承包人在开工前应向</w:t>
      </w:r>
      <w:r>
        <w:rPr>
          <w:rFonts w:hint="eastAsia"/>
        </w:rPr>
        <w:t>政府</w:t>
      </w:r>
      <w:r>
        <w:t>环保部门申报施工期的环保方案。如需夜间连续施工，必须提前到</w:t>
      </w:r>
      <w:r>
        <w:rPr>
          <w:rFonts w:hint="eastAsia"/>
        </w:rPr>
        <w:t>政府</w:t>
      </w:r>
      <w:r>
        <w:t>环保部门申请核准手续。</w:t>
      </w:r>
    </w:p>
    <w:p>
      <w:pPr>
        <w:tabs>
          <w:tab w:val="left" w:pos="1620"/>
          <w:tab w:val="left" w:pos="2340"/>
        </w:tabs>
        <w:spacing w:after="156"/>
        <w:ind w:left="899"/>
      </w:pPr>
      <w:r>
        <w:rPr>
          <w:rFonts w:hint="eastAsia"/>
        </w:rPr>
        <w:t>⑷承包人必须使用符合《在用非道路移动机械用柴油机排气烟度排放限值及测量方法》（SZJG49-2015）特区技术规范要求的非道路移动机械。</w:t>
      </w:r>
    </w:p>
    <w:p>
      <w:pPr>
        <w:spacing w:before="240" w:after="120"/>
        <w:ind w:left="178"/>
        <w:rPr>
          <w:sz w:val="28"/>
        </w:rPr>
      </w:pPr>
      <w:r>
        <w:rPr>
          <w:b/>
          <w:sz w:val="28"/>
        </w:rPr>
        <w:t>18</w:t>
      </w:r>
      <w:r>
        <w:rPr>
          <w:rFonts w:hint="eastAsia"/>
          <w:b/>
          <w:sz w:val="28"/>
        </w:rPr>
        <w:t>余泥渣土运输车辆要求</w:t>
      </w:r>
    </w:p>
    <w:p>
      <w:pPr>
        <w:spacing w:before="120" w:after="156"/>
        <w:ind w:left="359"/>
      </w:pPr>
      <w:r>
        <w:rPr>
          <w:b/>
        </w:rPr>
        <w:t>18.1余泥渣土运输车辆</w:t>
      </w:r>
      <w:r>
        <w:rPr>
          <w:rFonts w:hint="eastAsia"/>
          <w:b/>
        </w:rPr>
        <w:t>证件要求</w:t>
      </w:r>
    </w:p>
    <w:p>
      <w:pPr>
        <w:tabs>
          <w:tab w:val="left" w:pos="1620"/>
          <w:tab w:val="left" w:pos="2340"/>
        </w:tabs>
        <w:ind w:left="899"/>
      </w:pPr>
      <w:r>
        <w:rPr>
          <w:rFonts w:hint="eastAsia"/>
        </w:rPr>
        <w:t>承</w:t>
      </w:r>
      <w:r>
        <w:t>担本</w:t>
      </w:r>
      <w:r>
        <w:rPr>
          <w:rFonts w:hint="eastAsia"/>
        </w:rPr>
        <w:t>工程</w:t>
      </w:r>
      <w:r>
        <w:t>余泥渣土运输任务的专业运输单位及其营运的余泥渣土运输车辆应当</w:t>
      </w:r>
      <w:r>
        <w:rPr>
          <w:rFonts w:hint="eastAsia"/>
        </w:rPr>
        <w:t>持有</w:t>
      </w:r>
      <w:r>
        <w:t>相关职能部门核发的下列</w:t>
      </w:r>
      <w:r>
        <w:rPr>
          <w:rFonts w:hint="eastAsia"/>
        </w:rPr>
        <w:t>有效</w:t>
      </w:r>
      <w:r>
        <w:t>证件：</w:t>
      </w:r>
    </w:p>
    <w:p>
      <w:pPr>
        <w:tabs>
          <w:tab w:val="left" w:pos="1620"/>
          <w:tab w:val="left" w:pos="2340"/>
        </w:tabs>
        <w:ind w:left="1079"/>
      </w:pPr>
      <w:r>
        <w:rPr>
          <w:rFonts w:hint="eastAsia"/>
        </w:rPr>
        <w:t>⑴</w:t>
      </w:r>
      <w:r>
        <w:t>专业运输单位应</w:t>
      </w:r>
      <w:r>
        <w:rPr>
          <w:rFonts w:hint="eastAsia"/>
        </w:rPr>
        <w:t>持有营业执照和交通部门核发的《</w:t>
      </w:r>
      <w:r>
        <w:t>道路运输经营许可证》；</w:t>
      </w:r>
    </w:p>
    <w:p>
      <w:pPr>
        <w:tabs>
          <w:tab w:val="left" w:pos="1620"/>
          <w:tab w:val="left" w:pos="2340"/>
        </w:tabs>
        <w:ind w:left="1079"/>
      </w:pPr>
      <w:r>
        <w:rPr>
          <w:rFonts w:hint="eastAsia"/>
        </w:rPr>
        <w:t>⑵</w:t>
      </w:r>
      <w:r>
        <w:t>余泥渣土运输车辆应</w:t>
      </w:r>
      <w:r>
        <w:rPr>
          <w:rFonts w:hint="eastAsia"/>
        </w:rPr>
        <w:t>持有：</w:t>
      </w:r>
    </w:p>
    <w:p>
      <w:pPr>
        <w:tabs>
          <w:tab w:val="left" w:pos="1620"/>
          <w:tab w:val="left" w:pos="2340"/>
        </w:tabs>
        <w:ind w:left="1260"/>
      </w:pPr>
      <w:r>
        <w:rPr>
          <w:rFonts w:hint="eastAsia"/>
        </w:rPr>
        <w:t>①交通部门核发的</w:t>
      </w:r>
      <w:r>
        <w:t>《道路运输许可证》</w:t>
      </w:r>
      <w:r>
        <w:rPr>
          <w:rFonts w:hint="eastAsia"/>
        </w:rPr>
        <w:t>；</w:t>
      </w:r>
    </w:p>
    <w:p>
      <w:pPr>
        <w:tabs>
          <w:tab w:val="left" w:pos="1620"/>
          <w:tab w:val="left" w:pos="2340"/>
        </w:tabs>
        <w:ind w:left="1260"/>
      </w:pPr>
      <w:r>
        <w:rPr>
          <w:rFonts w:hint="eastAsia"/>
        </w:rPr>
        <w:t>②城管部门核发的</w:t>
      </w:r>
      <w:r>
        <w:t>《城市建筑垃圾准运证》</w:t>
      </w:r>
      <w:r>
        <w:rPr>
          <w:rFonts w:hint="eastAsia"/>
        </w:rPr>
        <w:t>；</w:t>
      </w:r>
    </w:p>
    <w:p>
      <w:pPr>
        <w:tabs>
          <w:tab w:val="left" w:pos="1620"/>
          <w:tab w:val="left" w:pos="2340"/>
        </w:tabs>
        <w:ind w:left="1260"/>
      </w:pPr>
      <w:r>
        <w:rPr>
          <w:rFonts w:hint="eastAsia"/>
        </w:rPr>
        <w:t>③公安交警部门核发的《机动车行驶证》、</w:t>
      </w:r>
      <w:r>
        <w:t>《深圳市余泥渣土运输车辆临时通行证》。</w:t>
      </w:r>
    </w:p>
    <w:p>
      <w:pPr>
        <w:tabs>
          <w:tab w:val="left" w:pos="1620"/>
          <w:tab w:val="left" w:pos="2340"/>
        </w:tabs>
        <w:ind w:left="1079"/>
      </w:pPr>
      <w:r>
        <w:rPr>
          <w:rFonts w:hint="eastAsia"/>
        </w:rPr>
        <w:t>⑶</w:t>
      </w:r>
      <w:r>
        <w:t>余泥渣土运输车辆</w:t>
      </w:r>
      <w:r>
        <w:rPr>
          <w:rFonts w:hint="eastAsia"/>
        </w:rPr>
        <w:t>驾驶员应持有相应的资格证件。</w:t>
      </w:r>
    </w:p>
    <w:p>
      <w:pPr>
        <w:spacing w:before="120" w:after="156"/>
        <w:ind w:left="359"/>
      </w:pPr>
      <w:r>
        <w:rPr>
          <w:b/>
        </w:rPr>
        <w:t>18.2</w:t>
      </w:r>
      <w:r>
        <w:rPr>
          <w:rFonts w:hint="eastAsia"/>
          <w:b/>
        </w:rPr>
        <w:t>承包人自行运输</w:t>
      </w:r>
    </w:p>
    <w:p>
      <w:pPr>
        <w:tabs>
          <w:tab w:val="left" w:pos="1620"/>
          <w:tab w:val="left" w:pos="2340"/>
        </w:tabs>
        <w:spacing w:after="156"/>
        <w:ind w:left="899"/>
      </w:pPr>
      <w:r>
        <w:rPr>
          <w:rFonts w:hint="eastAsia"/>
        </w:rPr>
        <w:t>⑴</w:t>
      </w:r>
      <w:r>
        <w:t>承包人</w:t>
      </w:r>
      <w:r>
        <w:rPr>
          <w:rFonts w:hint="eastAsia"/>
        </w:rPr>
        <w:t>持有</w:t>
      </w:r>
      <w:r>
        <w:t>第</w:t>
      </w:r>
      <w:r>
        <w:rPr>
          <w:rFonts w:hint="eastAsia"/>
        </w:rPr>
        <w:t>18</w:t>
      </w:r>
      <w:r>
        <w:t>.1款</w:t>
      </w:r>
      <w:r>
        <w:rPr>
          <w:rFonts w:hint="eastAsia"/>
        </w:rPr>
        <w:t>相关</w:t>
      </w:r>
      <w:r>
        <w:t>证件，</w:t>
      </w:r>
      <w:r>
        <w:rPr>
          <w:rFonts w:hint="eastAsia"/>
        </w:rPr>
        <w:t>具备</w:t>
      </w:r>
      <w:r>
        <w:t>余泥渣土运输任务</w:t>
      </w:r>
      <w:r>
        <w:rPr>
          <w:rFonts w:hint="eastAsia"/>
        </w:rPr>
        <w:t>能力的，</w:t>
      </w:r>
      <w:r>
        <w:t>可自行组织完成本合同约定的余泥渣土运输任务。</w:t>
      </w:r>
    </w:p>
    <w:p>
      <w:pPr>
        <w:tabs>
          <w:tab w:val="left" w:pos="1620"/>
          <w:tab w:val="left" w:pos="2340"/>
        </w:tabs>
        <w:spacing w:after="156"/>
        <w:ind w:left="899"/>
      </w:pPr>
      <w:r>
        <w:rPr>
          <w:rFonts w:hint="eastAsia"/>
        </w:rPr>
        <w:t>⑵</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w:t>
      </w:r>
      <w:r>
        <w:t>而自行承担余泥渣土运输任务，应按照</w:t>
      </w:r>
      <w:r>
        <w:rPr>
          <w:b/>
          <w:i/>
        </w:rPr>
        <w:t>专用条款</w:t>
      </w:r>
      <w:r>
        <w:t>的约定承担违约责任。同时，</w:t>
      </w:r>
      <w:r>
        <w:rPr>
          <w:rFonts w:hint="eastAsia"/>
        </w:rPr>
        <w:t>上述</w:t>
      </w:r>
      <w:r>
        <w:t>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pPr>
        <w:spacing w:before="120" w:after="156"/>
        <w:ind w:left="359"/>
      </w:pPr>
      <w:r>
        <w:rPr>
          <w:b/>
        </w:rPr>
        <w:t>18.3余泥渣土运输</w:t>
      </w:r>
      <w:r>
        <w:rPr>
          <w:rFonts w:hint="eastAsia"/>
          <w:b/>
        </w:rPr>
        <w:t>分包</w:t>
      </w:r>
    </w:p>
    <w:p>
      <w:pPr>
        <w:tabs>
          <w:tab w:val="left" w:pos="1620"/>
          <w:tab w:val="left" w:pos="2340"/>
        </w:tabs>
        <w:spacing w:after="156"/>
        <w:ind w:left="899"/>
      </w:pPr>
      <w:r>
        <w:rPr>
          <w:rFonts w:hint="eastAsia"/>
        </w:rPr>
        <w:t>⑴</w:t>
      </w:r>
      <w:r>
        <w:t>承包人不</w:t>
      </w:r>
      <w:r>
        <w:rPr>
          <w:rFonts w:hint="eastAsia"/>
        </w:rPr>
        <w:t>持有</w:t>
      </w:r>
      <w:r>
        <w:t>第</w:t>
      </w:r>
      <w:r>
        <w:rPr>
          <w:rFonts w:hint="eastAsia"/>
        </w:rPr>
        <w:t>18</w:t>
      </w:r>
      <w:r>
        <w:t>.1款</w:t>
      </w:r>
      <w:r>
        <w:rPr>
          <w:rFonts w:hint="eastAsia"/>
        </w:rPr>
        <w:t>相关</w:t>
      </w:r>
      <w:r>
        <w:t>证件，</w:t>
      </w:r>
      <w:r>
        <w:rPr>
          <w:rFonts w:hint="eastAsia"/>
        </w:rPr>
        <w:t>不具备</w:t>
      </w:r>
      <w:r>
        <w:t>余泥渣土运输任务</w:t>
      </w:r>
      <w:r>
        <w:rPr>
          <w:rFonts w:hint="eastAsia"/>
        </w:rPr>
        <w:t>能力的，</w:t>
      </w:r>
      <w:r>
        <w:t>经发包人同意，承包人应将余泥渣土运输任务分包给符合第</w:t>
      </w:r>
      <w:r>
        <w:rPr>
          <w:rFonts w:hint="eastAsia"/>
        </w:rPr>
        <w:t>18</w:t>
      </w:r>
      <w:r>
        <w:t>.1款</w:t>
      </w:r>
      <w:r>
        <w:rPr>
          <w:rFonts w:hint="eastAsia"/>
        </w:rPr>
        <w:t>相关</w:t>
      </w:r>
      <w:r>
        <w:t>证件要求的专业运输单位</w:t>
      </w:r>
      <w:r>
        <w:rPr>
          <w:rFonts w:hint="eastAsia"/>
        </w:rPr>
        <w:t>，并报</w:t>
      </w:r>
      <w:r>
        <w:t>监理人</w:t>
      </w:r>
      <w:r>
        <w:rPr>
          <w:rFonts w:hint="eastAsia"/>
        </w:rPr>
        <w:t>审核和</w:t>
      </w:r>
      <w:r>
        <w:t>发包人</w:t>
      </w:r>
      <w:r>
        <w:rPr>
          <w:rFonts w:hint="eastAsia"/>
        </w:rPr>
        <w:t>批准</w:t>
      </w:r>
      <w:r>
        <w:t>。</w:t>
      </w:r>
    </w:p>
    <w:p>
      <w:pPr>
        <w:tabs>
          <w:tab w:val="left" w:pos="1620"/>
          <w:tab w:val="left" w:pos="2340"/>
        </w:tabs>
        <w:spacing w:after="156"/>
        <w:ind w:left="899"/>
      </w:pPr>
      <w:r>
        <w:rPr>
          <w:rFonts w:hint="eastAsia"/>
        </w:rPr>
        <w:t>⑵</w:t>
      </w:r>
      <w:r>
        <w:t>承包人应将余泥渣土运输分包合同</w:t>
      </w:r>
      <w:r>
        <w:rPr>
          <w:rFonts w:hint="eastAsia"/>
        </w:rPr>
        <w:t>、专业运输单位和</w:t>
      </w:r>
      <w:r>
        <w:t>余泥渣土运输</w:t>
      </w:r>
      <w:r>
        <w:rPr>
          <w:rFonts w:hint="eastAsia"/>
        </w:rPr>
        <w:t>车辆的</w:t>
      </w:r>
      <w:r>
        <w:t>相关资料送发包人和监理人</w:t>
      </w:r>
      <w:r>
        <w:rPr>
          <w:rFonts w:hint="eastAsia"/>
        </w:rPr>
        <w:t>备案</w:t>
      </w:r>
      <w:r>
        <w:t>。此审核并不免除承包人应承担的本合同</w:t>
      </w:r>
      <w:r>
        <w:rPr>
          <w:rFonts w:hint="eastAsia"/>
        </w:rPr>
        <w:t>约定</w:t>
      </w:r>
      <w:r>
        <w:t>义务。</w:t>
      </w:r>
    </w:p>
    <w:p>
      <w:pPr>
        <w:tabs>
          <w:tab w:val="left" w:pos="1620"/>
          <w:tab w:val="left" w:pos="2340"/>
        </w:tabs>
        <w:spacing w:after="156"/>
        <w:ind w:left="899"/>
      </w:pPr>
      <w:r>
        <w:rPr>
          <w:rFonts w:hint="eastAsia"/>
        </w:rPr>
        <w:t>⑶</w:t>
      </w:r>
      <w:r>
        <w:t>承包人将余泥渣土运输任务分包给不符合第</w:t>
      </w:r>
      <w:r>
        <w:rPr>
          <w:rFonts w:hint="eastAsia"/>
        </w:rPr>
        <w:t>18</w:t>
      </w:r>
      <w:r>
        <w:t>.1款</w:t>
      </w:r>
      <w:r>
        <w:rPr>
          <w:rFonts w:hint="eastAsia"/>
        </w:rPr>
        <w:t>相关</w:t>
      </w:r>
      <w:r>
        <w:t>证件要求的专业运输单位，应按照</w:t>
      </w:r>
      <w:r>
        <w:rPr>
          <w:b/>
          <w:i/>
        </w:rPr>
        <w:t>专用条款</w:t>
      </w:r>
      <w:r>
        <w:t>的约定承担违约责任。同时，上述违约行为导致的工期延误和</w:t>
      </w:r>
      <w:r>
        <w:rPr>
          <w:rFonts w:hint="eastAsia"/>
        </w:rPr>
        <w:t>(</w:t>
      </w:r>
      <w:r>
        <w:t>或</w:t>
      </w:r>
      <w:r>
        <w:rPr>
          <w:rFonts w:hint="eastAsia"/>
        </w:rPr>
        <w:t>)</w:t>
      </w:r>
      <w:r>
        <w:t>费用增加，</w:t>
      </w:r>
      <w:r>
        <w:rPr>
          <w:rFonts w:hint="eastAsia"/>
        </w:rPr>
        <w:t>由</w:t>
      </w:r>
      <w:r>
        <w:t>承包人</w:t>
      </w:r>
      <w:r>
        <w:rPr>
          <w:rFonts w:hint="eastAsia"/>
        </w:rPr>
        <w:t>承担</w:t>
      </w:r>
      <w:r>
        <w:t>责任。</w:t>
      </w:r>
    </w:p>
    <w:p>
      <w:pPr>
        <w:spacing w:before="120" w:after="156"/>
        <w:ind w:left="359"/>
      </w:pPr>
      <w:r>
        <w:rPr>
          <w:b/>
        </w:rPr>
        <w:t>18.4余泥渣土运输</w:t>
      </w:r>
      <w:r>
        <w:rPr>
          <w:rFonts w:hint="eastAsia"/>
          <w:b/>
        </w:rPr>
        <w:t>车辆保险</w:t>
      </w:r>
    </w:p>
    <w:p>
      <w:pPr>
        <w:tabs>
          <w:tab w:val="left" w:pos="1620"/>
          <w:tab w:val="left" w:pos="2340"/>
        </w:tabs>
        <w:spacing w:after="156"/>
        <w:ind w:left="899"/>
      </w:pPr>
      <w:r>
        <w:rPr>
          <w:rFonts w:hint="eastAsia"/>
        </w:rPr>
        <w:t>⑴承担本工程</w:t>
      </w:r>
      <w:r>
        <w:t>余泥渣土运输</w:t>
      </w:r>
      <w:r>
        <w:rPr>
          <w:rFonts w:hint="eastAsia"/>
        </w:rPr>
        <w:t>任务的</w:t>
      </w:r>
      <w:r>
        <w:t>车辆</w:t>
      </w:r>
      <w:r>
        <w:rPr>
          <w:rFonts w:hint="eastAsia"/>
        </w:rPr>
        <w:t>应当向有关保险公司投保，并取得车辆保险单。如因未投保的</w:t>
      </w:r>
      <w:r>
        <w:t>余泥渣土运输车辆</w:t>
      </w:r>
      <w:r>
        <w:rPr>
          <w:rFonts w:hint="eastAsia"/>
        </w:rPr>
        <w:t>造成第三人财产损失和(或)人身伤亡，</w:t>
      </w:r>
      <w:r>
        <w:t>余泥渣土运输车辆</w:t>
      </w:r>
      <w:r>
        <w:rPr>
          <w:rFonts w:hint="eastAsia"/>
        </w:rPr>
        <w:t>所属专业运输单位应承担连带责任。</w:t>
      </w:r>
    </w:p>
    <w:p>
      <w:pPr>
        <w:tabs>
          <w:tab w:val="left" w:pos="1620"/>
          <w:tab w:val="left" w:pos="2340"/>
        </w:tabs>
        <w:spacing w:after="156"/>
        <w:ind w:left="899"/>
      </w:pPr>
      <w:r>
        <w:rPr>
          <w:rFonts w:hint="eastAsia"/>
        </w:rPr>
        <w:t>⑵承包人</w:t>
      </w:r>
      <w:r>
        <w:t>将余泥渣土运输任务分包</w:t>
      </w:r>
      <w:r>
        <w:rPr>
          <w:rFonts w:hint="eastAsia"/>
        </w:rPr>
        <w:t>时</w:t>
      </w:r>
      <w:r>
        <w:t>，承包人和车辆运输分包人应在余泥渣土运输分包合同中明确</w:t>
      </w:r>
      <w:r>
        <w:rPr>
          <w:rFonts w:hint="eastAsia"/>
        </w:rPr>
        <w:t>本款所述的连带责任</w:t>
      </w:r>
      <w:r>
        <w:t>。</w:t>
      </w:r>
    </w:p>
    <w:p>
      <w:pPr>
        <w:spacing w:before="120" w:after="156"/>
        <w:ind w:left="359"/>
      </w:pPr>
      <w:r>
        <w:rPr>
          <w:b/>
        </w:rPr>
        <w:t>18.5余泥渣土运输车辆和</w:t>
      </w:r>
      <w:r>
        <w:rPr>
          <w:rFonts w:hint="eastAsia"/>
          <w:b/>
        </w:rPr>
        <w:t>驾驶员</w:t>
      </w:r>
    </w:p>
    <w:p>
      <w:pPr>
        <w:tabs>
          <w:tab w:val="left" w:pos="1620"/>
          <w:tab w:val="left" w:pos="2340"/>
        </w:tabs>
        <w:spacing w:after="156"/>
        <w:ind w:left="899"/>
      </w:pPr>
      <w:r>
        <w:rPr>
          <w:rFonts w:hint="eastAsia"/>
        </w:rPr>
        <w:t>⑴</w:t>
      </w:r>
      <w:r>
        <w:t>承担本工程余泥渣土运输任务的车辆</w:t>
      </w:r>
      <w:r>
        <w:rPr>
          <w:rFonts w:hint="eastAsia"/>
        </w:rPr>
        <w:t>和驾驶员</w:t>
      </w:r>
      <w:r>
        <w:t>应当符合第</w:t>
      </w:r>
      <w:r>
        <w:rPr>
          <w:rFonts w:hint="eastAsia"/>
        </w:rPr>
        <w:t>18</w:t>
      </w:r>
      <w:r>
        <w:t>.1款</w:t>
      </w:r>
      <w:r>
        <w:rPr>
          <w:rFonts w:hint="eastAsia"/>
        </w:rPr>
        <w:t>相关</w:t>
      </w:r>
      <w:r>
        <w:t>证件要求</w:t>
      </w:r>
      <w:r>
        <w:rPr>
          <w:rFonts w:hint="eastAsia"/>
        </w:rPr>
        <w:t>，同时车辆还应具有第18.4⑴款所要求的车辆保险单，车辆应为符合《常用重型货车(泥头车)数据信息对照表》外形数据的重型车辆。</w:t>
      </w:r>
    </w:p>
    <w:p>
      <w:pPr>
        <w:tabs>
          <w:tab w:val="left" w:pos="1620"/>
          <w:tab w:val="left" w:pos="2340"/>
        </w:tabs>
        <w:spacing w:after="156"/>
        <w:ind w:left="899"/>
      </w:pPr>
      <w:r>
        <w:rPr>
          <w:rFonts w:hint="eastAsia"/>
        </w:rPr>
        <w:t>⑵承包人按18.2款自行完成</w:t>
      </w:r>
      <w:r>
        <w:t>余泥渣土运输任务</w:t>
      </w:r>
      <w:r>
        <w:rPr>
          <w:rFonts w:hint="eastAsia"/>
        </w:rPr>
        <w:t>时</w:t>
      </w:r>
      <w:r>
        <w:t>，发包人和承包人应在</w:t>
      </w:r>
      <w:r>
        <w:rPr>
          <w:b/>
          <w:i/>
        </w:rPr>
        <w:t>专用条款</w:t>
      </w:r>
      <w:r>
        <w:t>中</w:t>
      </w:r>
      <w:r>
        <w:rPr>
          <w:rFonts w:hint="eastAsia"/>
        </w:rPr>
        <w:t>载明所有参加本工程</w:t>
      </w:r>
      <w:r>
        <w:t>余泥渣土运输车辆</w:t>
      </w:r>
      <w:r>
        <w:rPr>
          <w:rFonts w:hint="eastAsia"/>
        </w:rPr>
        <w:t>的数量、证件、车牌号码、驾驶员姓名、驾驶证件等信息</w:t>
      </w:r>
      <w:r>
        <w:t>。</w:t>
      </w:r>
    </w:p>
    <w:p>
      <w:pPr>
        <w:tabs>
          <w:tab w:val="left" w:pos="1620"/>
          <w:tab w:val="left" w:pos="2340"/>
        </w:tabs>
        <w:spacing w:after="156"/>
        <w:ind w:left="899"/>
      </w:pPr>
      <w:r>
        <w:rPr>
          <w:rFonts w:hint="eastAsia"/>
        </w:rPr>
        <w:t>⑶承包人按18.3款</w:t>
      </w:r>
      <w:r>
        <w:t>将余泥渣土运输任务分包</w:t>
      </w:r>
      <w:r>
        <w:rPr>
          <w:rFonts w:hint="eastAsia"/>
        </w:rPr>
        <w:t>时</w:t>
      </w:r>
      <w:r>
        <w:t>，承包人和运输分包人应在余泥渣土运输分包合同中</w:t>
      </w:r>
      <w:r>
        <w:rPr>
          <w:rFonts w:hint="eastAsia"/>
        </w:rPr>
        <w:t>载明所有参加本工程</w:t>
      </w:r>
      <w:r>
        <w:t>余泥渣土运输车辆</w:t>
      </w:r>
      <w:r>
        <w:rPr>
          <w:rFonts w:hint="eastAsia"/>
        </w:rPr>
        <w:t>的数量、证件、车牌号码、驾驶员姓名、驾驶证件等信息，并将名单报</w:t>
      </w:r>
      <w:r>
        <w:t>监理人</w:t>
      </w:r>
      <w:r>
        <w:rPr>
          <w:rFonts w:hint="eastAsia"/>
        </w:rPr>
        <w:t>备案。</w:t>
      </w:r>
    </w:p>
    <w:p>
      <w:pPr>
        <w:tabs>
          <w:tab w:val="left" w:pos="1620"/>
          <w:tab w:val="left" w:pos="2340"/>
        </w:tabs>
        <w:spacing w:after="156"/>
        <w:ind w:left="899"/>
      </w:pPr>
      <w:r>
        <w:rPr>
          <w:rFonts w:hint="eastAsia"/>
        </w:rPr>
        <w:t>⑷</w:t>
      </w:r>
      <w:r>
        <w:t>对上述情形，如需改变已提交的车辆和驾驶员名单，承包人或运输分包人应在确定改变前7</w:t>
      </w:r>
      <w:r>
        <w:rPr>
          <w:rFonts w:hint="eastAsia"/>
        </w:rPr>
        <w:t>天</w:t>
      </w:r>
      <w:r>
        <w:t>将拟改变的名单提交监理人审核确认。</w:t>
      </w:r>
    </w:p>
    <w:p>
      <w:pPr>
        <w:tabs>
          <w:tab w:val="left" w:pos="1620"/>
          <w:tab w:val="left" w:pos="2340"/>
        </w:tabs>
        <w:spacing w:after="156"/>
        <w:ind w:left="899"/>
      </w:pPr>
      <w:r>
        <w:rPr>
          <w:rFonts w:hint="eastAsia"/>
        </w:rPr>
        <w:t>⑸</w:t>
      </w:r>
      <w:r>
        <w:t>若承包人违反</w:t>
      </w:r>
      <w:r>
        <w:rPr>
          <w:rFonts w:hint="eastAsia"/>
        </w:rPr>
        <w:t>本款</w:t>
      </w:r>
      <w:r>
        <w:t>规定，应承担</w:t>
      </w:r>
      <w:r>
        <w:rPr>
          <w:b/>
          <w:i/>
        </w:rPr>
        <w:t>专用条款</w:t>
      </w:r>
      <w:r>
        <w:t>中约定的违约责任；对于车辆运输分包人违反上述规定，承包人亦应在运输分包合同中约定此违约责任</w:t>
      </w:r>
      <w:r>
        <w:rPr>
          <w:rFonts w:hint="eastAsia"/>
        </w:rPr>
        <w:t>，并承担连带责任</w:t>
      </w:r>
      <w:r>
        <w:t>。</w:t>
      </w:r>
    </w:p>
    <w:p>
      <w:pPr>
        <w:spacing w:before="120" w:after="156"/>
        <w:ind w:left="359"/>
      </w:pPr>
      <w:r>
        <w:rPr>
          <w:b/>
        </w:rPr>
        <w:t>18.6</w:t>
      </w:r>
      <w:r>
        <w:rPr>
          <w:rFonts w:hint="eastAsia"/>
          <w:b/>
        </w:rPr>
        <w:t>专职检查人员</w:t>
      </w:r>
    </w:p>
    <w:p>
      <w:pPr>
        <w:tabs>
          <w:tab w:val="left" w:pos="1620"/>
          <w:tab w:val="left" w:pos="2340"/>
        </w:tabs>
        <w:spacing w:after="156"/>
        <w:ind w:left="899"/>
      </w:pPr>
      <w:r>
        <w:t>承包人应安排专职检查人员对余泥渣土运输车辆和专职驾驶员依</w:t>
      </w:r>
      <w:r>
        <w:rPr>
          <w:rFonts w:hint="eastAsia"/>
        </w:rPr>
        <w:t>本</w:t>
      </w:r>
      <w:r>
        <w:t>合同约定的内容进行检查。对违反合同约定的检查结果，承包人应责令相关方限期整改。整改期间，整改所涉余泥渣土运输车辆不得承担本工程约定的运输任务。承包人安排的专职检查人员和检查内容在</w:t>
      </w:r>
      <w:r>
        <w:rPr>
          <w:b/>
          <w:i/>
        </w:rPr>
        <w:t>专用条款</w:t>
      </w:r>
      <w:r>
        <w:t>中明确。</w:t>
      </w:r>
    </w:p>
    <w:p>
      <w:pPr>
        <w:spacing w:before="120" w:after="156"/>
        <w:ind w:left="359"/>
      </w:pPr>
      <w:r>
        <w:rPr>
          <w:b/>
        </w:rPr>
        <w:t>18.7余泥渣土</w:t>
      </w:r>
      <w:r>
        <w:rPr>
          <w:rFonts w:hint="eastAsia"/>
          <w:b/>
        </w:rPr>
        <w:t>安全文明运输</w:t>
      </w:r>
    </w:p>
    <w:p>
      <w:pPr>
        <w:tabs>
          <w:tab w:val="left" w:pos="1620"/>
          <w:tab w:val="left" w:pos="2340"/>
        </w:tabs>
        <w:spacing w:after="156"/>
        <w:ind w:left="899"/>
      </w:pPr>
      <w:r>
        <w:t>承包人对余泥渣土运输车辆在离开施工现场前核查是否存在超载、车盖密封不严等违反城市道路管理、环境保护等相关规定及安全隐患的问题。如发现上述问题，承包人应指派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若承包人对本款发现的问题拒不履行合同义务，将承担</w:t>
      </w:r>
      <w:r>
        <w:rPr>
          <w:b/>
          <w:i/>
        </w:rPr>
        <w:t>专用条款</w:t>
      </w:r>
      <w:r>
        <w:t>约定的违约责任</w:t>
      </w:r>
      <w:r>
        <w:rPr>
          <w:rFonts w:hint="eastAsia"/>
        </w:rPr>
        <w:t>。</w:t>
      </w:r>
    </w:p>
    <w:p>
      <w:pPr>
        <w:spacing w:before="120" w:after="156"/>
        <w:ind w:left="359"/>
      </w:pPr>
      <w:r>
        <w:rPr>
          <w:b/>
        </w:rPr>
        <w:t>18.8</w:t>
      </w:r>
      <w:r>
        <w:rPr>
          <w:rFonts w:hint="eastAsia"/>
          <w:b/>
        </w:rPr>
        <w:t>检查纠正责任</w:t>
      </w:r>
    </w:p>
    <w:p>
      <w:pPr>
        <w:tabs>
          <w:tab w:val="left" w:pos="1620"/>
          <w:tab w:val="left" w:pos="2340"/>
        </w:tabs>
        <w:spacing w:after="156"/>
        <w:ind w:left="899"/>
      </w:pPr>
      <w:r>
        <w:t>承包人应对</w:t>
      </w:r>
      <w:r>
        <w:rPr>
          <w:rFonts w:hint="eastAsia"/>
        </w:rPr>
        <w:t>18</w:t>
      </w:r>
      <w:r>
        <w:t>.</w:t>
      </w:r>
      <w:r>
        <w:rPr>
          <w:rFonts w:hint="eastAsia"/>
        </w:rPr>
        <w:t>6</w:t>
      </w:r>
      <w:r>
        <w:t>款和</w:t>
      </w:r>
      <w:r>
        <w:rPr>
          <w:rFonts w:hint="eastAsia"/>
        </w:rPr>
        <w:t>18</w:t>
      </w:r>
      <w:r>
        <w:t>.</w:t>
      </w:r>
      <w:r>
        <w:rPr>
          <w:rFonts w:hint="eastAsia"/>
        </w:rPr>
        <w:t>7</w:t>
      </w:r>
      <w:r>
        <w:t>款约定的检查纠正工作制定专项工作程序，并监督和督促专职检查人员认真履行合同约定的职责。此项监督和督促并不免除承包人应承担的本合同义务。若承包人指定的专职检查人员</w:t>
      </w:r>
      <w:r>
        <w:rPr>
          <w:rFonts w:hint="eastAsia"/>
        </w:rPr>
        <w:t>未履行</w:t>
      </w:r>
      <w:r>
        <w:t>合同约定的检查纠正职责，承包人应承担</w:t>
      </w:r>
      <w:r>
        <w:rPr>
          <w:b/>
          <w:i/>
        </w:rPr>
        <w:t>专用条款</w:t>
      </w:r>
      <w:r>
        <w:t>约定的违约责任。</w:t>
      </w:r>
    </w:p>
    <w:p>
      <w:pPr>
        <w:spacing w:before="240" w:after="120"/>
        <w:ind w:left="178"/>
        <w:rPr>
          <w:sz w:val="28"/>
        </w:rPr>
      </w:pPr>
      <w:r>
        <w:rPr>
          <w:b/>
          <w:sz w:val="28"/>
        </w:rPr>
        <w:t>19</w:t>
      </w:r>
      <w:r>
        <w:rPr>
          <w:rFonts w:hint="eastAsia"/>
          <w:b/>
          <w:sz w:val="28"/>
        </w:rPr>
        <w:t>工程的保护</w:t>
      </w:r>
    </w:p>
    <w:p>
      <w:pPr>
        <w:spacing w:before="120" w:after="156"/>
        <w:ind w:left="359"/>
      </w:pPr>
      <w:r>
        <w:rPr>
          <w:b/>
        </w:rPr>
        <w:t>19.1</w:t>
      </w:r>
      <w:r>
        <w:rPr>
          <w:rFonts w:hint="eastAsia"/>
          <w:b/>
        </w:rPr>
        <w:t>工程的保护</w:t>
      </w:r>
    </w:p>
    <w:p>
      <w:pPr>
        <w:tabs>
          <w:tab w:val="left" w:pos="1620"/>
          <w:tab w:val="left" w:pos="2340"/>
        </w:tabs>
        <w:spacing w:after="156"/>
        <w:ind w:left="899"/>
      </w:pPr>
      <w:r>
        <w:rPr>
          <w:rFonts w:hint="eastAsia"/>
        </w:rPr>
        <w:t>⑴从开工之日起，承包人应全面负责照管本工程及将用于和安装在本工程中的材料、设备，直到本工程交接证书签发之日止。此后，上述照管责任即交给发包人。如在整个工程交接证书颁发前，已就其中任何单项工程颁发了交接证书，则从交接证书签发之日起承包人无须对该单项工程负责保护，而转由发包人负责。但是，承包人对其在缺陷责任期内承担的尚未完成的工程和将用于和安装在工程中的材料、设备的照管负责，直到该工程完工为止。</w:t>
      </w:r>
    </w:p>
    <w:p>
      <w:pPr>
        <w:tabs>
          <w:tab w:val="left" w:pos="1620"/>
          <w:tab w:val="left" w:pos="2340"/>
        </w:tabs>
        <w:spacing w:after="156"/>
        <w:ind w:left="899"/>
      </w:pPr>
      <w:r>
        <w:rPr>
          <w:rFonts w:hint="eastAsia"/>
        </w:rPr>
        <w:t>⑵本款所述照管责任是指照管责任人应对因丢失、盗失、毁损等行为引起的材料、设备使用状态和存在状态不符合合同约定承担修复、赔偿、损失自担等责任。</w:t>
      </w:r>
    </w:p>
    <w:p>
      <w:pPr>
        <w:spacing w:before="120" w:after="156"/>
        <w:ind w:left="359"/>
      </w:pPr>
      <w:r>
        <w:rPr>
          <w:b/>
        </w:rPr>
        <w:t>19.2</w:t>
      </w:r>
      <w:r>
        <w:rPr>
          <w:rFonts w:hint="eastAsia"/>
          <w:b/>
        </w:rPr>
        <w:t>成品、半成品保护</w:t>
      </w:r>
    </w:p>
    <w:p>
      <w:pPr>
        <w:tabs>
          <w:tab w:val="left" w:pos="1620"/>
          <w:tab w:val="left" w:pos="2340"/>
        </w:tabs>
        <w:spacing w:after="156"/>
        <w:ind w:left="899"/>
      </w:pPr>
      <w:r>
        <w:rPr>
          <w:rFonts w:hint="eastAsia"/>
        </w:rPr>
        <w:t>对工程中分期完成的成品、半成品，在工程竣工移交前，承包人负保护责任，任何其他分包人对其使用或在其基础上施工，必须得到承包人的许可。对</w:t>
      </w:r>
      <w:r>
        <w:t>监理人</w:t>
      </w:r>
      <w:r>
        <w:rPr>
          <w:rFonts w:hint="eastAsia"/>
        </w:rPr>
        <w:t>确认因承包人保护措施不当造成的损坏，由承包人负责修复；对分包人在施工过程中造成的损坏由责任人负责修复。</w:t>
      </w:r>
    </w:p>
    <w:p>
      <w:pPr>
        <w:spacing w:before="120" w:after="156"/>
        <w:ind w:left="359"/>
      </w:pPr>
      <w:r>
        <w:rPr>
          <w:b/>
        </w:rPr>
        <w:t>19.3</w:t>
      </w:r>
      <w:r>
        <w:rPr>
          <w:rFonts w:hint="eastAsia"/>
          <w:b/>
        </w:rPr>
        <w:t>工程的修复</w:t>
      </w:r>
    </w:p>
    <w:p>
      <w:pPr>
        <w:tabs>
          <w:tab w:val="left" w:pos="1620"/>
          <w:tab w:val="left" w:pos="2340"/>
        </w:tabs>
        <w:spacing w:after="156"/>
        <w:ind w:left="899"/>
      </w:pPr>
      <w:r>
        <w:rPr>
          <w:rFonts w:hint="eastAsia"/>
        </w:rPr>
        <w:t>承包人在负责照管期间，如因承包人自身或(和)第三方原因造成本工程或其任何部分，以及材料、设备、装备、临时工程的毁损，承包人均应自费弥补上述损坏、损失或损伤，以使工程在各方面都符合合同约定的标准。</w:t>
      </w:r>
    </w:p>
    <w:p>
      <w:pPr>
        <w:spacing w:before="240" w:after="120"/>
        <w:ind w:left="178"/>
        <w:rPr>
          <w:sz w:val="28"/>
        </w:rPr>
      </w:pPr>
      <w:r>
        <w:rPr>
          <w:b/>
          <w:sz w:val="28"/>
        </w:rPr>
        <w:t>20</w:t>
      </w:r>
      <w:r>
        <w:rPr>
          <w:rFonts w:hint="eastAsia"/>
          <w:b/>
          <w:sz w:val="28"/>
        </w:rPr>
        <w:t>合同价格的确定和调整</w:t>
      </w:r>
    </w:p>
    <w:p>
      <w:pPr>
        <w:spacing w:before="120" w:after="156"/>
        <w:ind w:left="359"/>
      </w:pPr>
      <w:r>
        <w:rPr>
          <w:b/>
        </w:rPr>
        <w:t>20.1</w:t>
      </w:r>
      <w:r>
        <w:rPr>
          <w:rFonts w:hint="eastAsia"/>
          <w:b/>
        </w:rPr>
        <w:t>签约合同价的确定</w:t>
      </w:r>
    </w:p>
    <w:p>
      <w:pPr>
        <w:tabs>
          <w:tab w:val="left" w:pos="1620"/>
          <w:tab w:val="left" w:pos="2340"/>
        </w:tabs>
        <w:spacing w:after="156"/>
        <w:ind w:left="899"/>
      </w:pPr>
      <w:r>
        <w:rPr>
          <w:rFonts w:hint="eastAsia"/>
        </w:rPr>
        <w:t>⑴本工程签约合同价由发包人和承包人依据中标通知书中的中标价(即承包人的投标报价)在本合同协议书中约定。签约合同价在本合同协议书中约定后，任何一方不得擅自改变。</w:t>
      </w:r>
    </w:p>
    <w:p>
      <w:pPr>
        <w:tabs>
          <w:tab w:val="left" w:pos="1620"/>
          <w:tab w:val="left" w:pos="2340"/>
        </w:tabs>
        <w:spacing w:after="156"/>
        <w:ind w:left="899"/>
      </w:pPr>
      <w:r>
        <w:rPr>
          <w:rFonts w:hint="eastAsia"/>
        </w:rPr>
        <w:t>⑵本合同采用</w:t>
      </w:r>
      <w:r>
        <w:rPr>
          <w:rFonts w:hint="eastAsia"/>
          <w:b/>
        </w:rPr>
        <w:t>固定单价</w:t>
      </w:r>
      <w:r>
        <w:rPr>
          <w:rFonts w:hint="eastAsia"/>
        </w:rPr>
        <w:t>的合同形式。承包人投标报价中的</w:t>
      </w:r>
      <w:r>
        <w:rPr>
          <w:rFonts w:hint="eastAsia"/>
          <w:szCs w:val="21"/>
        </w:rPr>
        <w:t>工程量清单项目单价</w:t>
      </w:r>
      <w:r>
        <w:rPr>
          <w:rFonts w:hint="eastAsia"/>
        </w:rPr>
        <w:t>即为构成签约合同价的项目单价。除本合同另有约定，构成签约合同价的项目单价一经发包人和承包人签订合同确定后不作调整。</w:t>
      </w:r>
    </w:p>
    <w:p>
      <w:pPr>
        <w:tabs>
          <w:tab w:val="left" w:pos="1620"/>
          <w:tab w:val="left" w:pos="2340"/>
        </w:tabs>
        <w:spacing w:after="156"/>
        <w:ind w:left="899"/>
      </w:pPr>
      <w:r>
        <w:rPr>
          <w:rFonts w:hint="eastAsia"/>
        </w:rPr>
        <w:t>⑶</w:t>
      </w:r>
      <w:r>
        <w:t>承发包双方应在</w:t>
      </w:r>
      <w:r>
        <w:rPr>
          <w:b/>
          <w:i/>
        </w:rPr>
        <w:t>专用条款</w:t>
      </w:r>
      <w:r>
        <w:t>中约定综合单价包含的风险范围</w:t>
      </w:r>
      <w:r>
        <w:rPr>
          <w:rFonts w:hint="eastAsia"/>
        </w:rPr>
        <w:t>。</w:t>
      </w:r>
    </w:p>
    <w:p>
      <w:pPr>
        <w:tabs>
          <w:tab w:val="left" w:pos="1620"/>
          <w:tab w:val="left" w:pos="2340"/>
        </w:tabs>
        <w:spacing w:after="156"/>
        <w:ind w:left="899"/>
      </w:pPr>
      <w:r>
        <w:rPr>
          <w:rFonts w:hint="eastAsia"/>
        </w:rPr>
        <w:t>⑷除合同另有约定以外，按照国家现行税法和有关部门现行规定，承包人或其分包人需缴纳的一切税金和费用，均应由承包人或其分包人承担并支付。</w:t>
      </w:r>
    </w:p>
    <w:p>
      <w:pPr>
        <w:spacing w:before="120" w:after="156"/>
        <w:ind w:left="359"/>
      </w:pPr>
      <w:r>
        <w:rPr>
          <w:b/>
        </w:rPr>
        <w:t>20.2</w:t>
      </w:r>
      <w:r>
        <w:rPr>
          <w:rFonts w:hint="eastAsia"/>
          <w:b/>
        </w:rPr>
        <w:t>合同价格的调整</w:t>
      </w:r>
    </w:p>
    <w:p>
      <w:pPr>
        <w:tabs>
          <w:tab w:val="left" w:pos="1620"/>
          <w:tab w:val="left" w:pos="2340"/>
        </w:tabs>
        <w:spacing w:before="156"/>
        <w:ind w:left="899"/>
      </w:pPr>
      <w:r>
        <w:rPr>
          <w:rFonts w:hint="eastAsia"/>
        </w:rPr>
        <w:t>发生以下情形，合同价格可作调整：</w:t>
      </w:r>
    </w:p>
    <w:p>
      <w:pPr>
        <w:tabs>
          <w:tab w:val="left" w:pos="1620"/>
          <w:tab w:val="left" w:pos="2340"/>
        </w:tabs>
        <w:ind w:left="1079"/>
      </w:pPr>
      <w:r>
        <w:rPr>
          <w:rFonts w:hint="eastAsia"/>
        </w:rPr>
        <w:t>⑴按照第13条确定的提前竣工、延期竣工及赶工补偿；</w:t>
      </w:r>
    </w:p>
    <w:p>
      <w:pPr>
        <w:tabs>
          <w:tab w:val="left" w:pos="1620"/>
          <w:tab w:val="left" w:pos="2340"/>
        </w:tabs>
        <w:ind w:left="1079"/>
      </w:pPr>
      <w:r>
        <w:rPr>
          <w:rFonts w:hint="eastAsia"/>
        </w:rPr>
        <w:t>⑵按照第20.3款确定的法律、法规的变化；</w:t>
      </w:r>
    </w:p>
    <w:p>
      <w:pPr>
        <w:tabs>
          <w:tab w:val="left" w:pos="1620"/>
          <w:tab w:val="left" w:pos="2340"/>
        </w:tabs>
        <w:ind w:left="1079"/>
      </w:pPr>
      <w:r>
        <w:rPr>
          <w:rFonts w:hint="eastAsia"/>
        </w:rPr>
        <w:t>⑶按照第20.4款确定工料机调差；</w:t>
      </w:r>
    </w:p>
    <w:p>
      <w:pPr>
        <w:tabs>
          <w:tab w:val="left" w:pos="1620"/>
          <w:tab w:val="left" w:pos="2340"/>
        </w:tabs>
        <w:ind w:left="1079"/>
      </w:pPr>
      <w:r>
        <w:rPr>
          <w:rFonts w:hint="eastAsia"/>
        </w:rPr>
        <w:t>⑷按照第21条确定的暂估价、暂列金额；</w:t>
      </w:r>
    </w:p>
    <w:p>
      <w:pPr>
        <w:tabs>
          <w:tab w:val="left" w:pos="1620"/>
          <w:tab w:val="left" w:pos="2340"/>
        </w:tabs>
        <w:ind w:left="1079"/>
      </w:pPr>
      <w:r>
        <w:rPr>
          <w:rFonts w:hint="eastAsia"/>
        </w:rPr>
        <w:t>⑸按照第22条确定的工程量清单缺项、项目特征不符；</w:t>
      </w:r>
    </w:p>
    <w:p>
      <w:pPr>
        <w:tabs>
          <w:tab w:val="left" w:pos="1620"/>
          <w:tab w:val="left" w:pos="2340"/>
        </w:tabs>
        <w:ind w:left="1079"/>
      </w:pPr>
      <w:r>
        <w:rPr>
          <w:rFonts w:hint="eastAsia"/>
        </w:rPr>
        <w:t>⑹按照第24、25条确定的工程变更、签证、工程量偏差以及价值工程费用或收益；</w:t>
      </w:r>
    </w:p>
    <w:p>
      <w:pPr>
        <w:tabs>
          <w:tab w:val="left" w:pos="1620"/>
          <w:tab w:val="left" w:pos="2340"/>
        </w:tabs>
        <w:ind w:left="1079"/>
      </w:pPr>
      <w:r>
        <w:rPr>
          <w:rFonts w:hint="eastAsia"/>
        </w:rPr>
        <w:t>⑺按照第28条及本合同其它条款中确定的违约责任；</w:t>
      </w:r>
    </w:p>
    <w:p>
      <w:pPr>
        <w:tabs>
          <w:tab w:val="left" w:pos="1620"/>
          <w:tab w:val="left" w:pos="2340"/>
        </w:tabs>
        <w:ind w:left="1079"/>
      </w:pPr>
      <w:r>
        <w:rPr>
          <w:rFonts w:hint="eastAsia"/>
        </w:rPr>
        <w:t>⑻按照第29条确定的费用索赔事件；</w:t>
      </w:r>
    </w:p>
    <w:p>
      <w:pPr>
        <w:tabs>
          <w:tab w:val="left" w:pos="1620"/>
          <w:tab w:val="left" w:pos="2340"/>
        </w:tabs>
        <w:ind w:left="1079"/>
      </w:pPr>
      <w:r>
        <w:rPr>
          <w:rFonts w:hint="eastAsia"/>
        </w:rPr>
        <w:t>⑼按照第32条确定的应由发包人承担的不可抗力损失费用；</w:t>
      </w:r>
    </w:p>
    <w:p>
      <w:pPr>
        <w:tabs>
          <w:tab w:val="left" w:pos="1620"/>
          <w:tab w:val="left" w:pos="2340"/>
        </w:tabs>
        <w:ind w:left="1079"/>
      </w:pPr>
      <w:r>
        <w:rPr>
          <w:rFonts w:hint="eastAsia"/>
        </w:rPr>
        <w:t>⑽市</w:t>
      </w:r>
      <w:r>
        <w:t>工程造价管理机构</w:t>
      </w:r>
      <w:r>
        <w:rPr>
          <w:rFonts w:hint="eastAsia"/>
        </w:rPr>
        <w:t>发布</w:t>
      </w:r>
      <w:r>
        <w:t>的</w:t>
      </w:r>
      <w:r>
        <w:rPr>
          <w:rFonts w:hint="eastAsia"/>
        </w:rPr>
        <w:t>工程造价</w:t>
      </w:r>
      <w:r>
        <w:t>调整</w:t>
      </w:r>
      <w:r>
        <w:rPr>
          <w:rFonts w:hint="eastAsia"/>
        </w:rPr>
        <w:t>政策；</w:t>
      </w:r>
    </w:p>
    <w:p>
      <w:pPr>
        <w:tabs>
          <w:tab w:val="left" w:pos="1620"/>
          <w:tab w:val="left" w:pos="2340"/>
        </w:tabs>
        <w:ind w:left="1079"/>
      </w:pPr>
      <w:r>
        <w:rPr>
          <w:rFonts w:hint="eastAsia"/>
        </w:rPr>
        <w:t>⑾本合同条款以及</w:t>
      </w:r>
      <w:r>
        <w:rPr>
          <w:rFonts w:hint="eastAsia"/>
          <w:b/>
          <w:i/>
        </w:rPr>
        <w:t>专用条款</w:t>
      </w:r>
      <w:r>
        <w:rPr>
          <w:rFonts w:hint="eastAsia"/>
        </w:rPr>
        <w:t>约定的其他调整因素。</w:t>
      </w:r>
    </w:p>
    <w:p>
      <w:pPr>
        <w:spacing w:before="120" w:after="156"/>
        <w:ind w:left="359"/>
      </w:pPr>
      <w:r>
        <w:rPr>
          <w:b/>
        </w:rPr>
        <w:t>20.3</w:t>
      </w:r>
      <w:r>
        <w:rPr>
          <w:rFonts w:hint="eastAsia"/>
          <w:b/>
        </w:rPr>
        <w:t>法律法规的改变</w:t>
      </w:r>
    </w:p>
    <w:p>
      <w:pPr>
        <w:tabs>
          <w:tab w:val="left" w:pos="1620"/>
          <w:tab w:val="left" w:pos="2340"/>
        </w:tabs>
        <w:spacing w:after="156"/>
        <w:ind w:left="899"/>
      </w:pPr>
      <w:r>
        <w:rPr>
          <w:rFonts w:hint="eastAsia"/>
        </w:rPr>
        <w:t>⑴合同签订后,因国家法律、法规、规章和政策的改变对合同价格产生影响的,合同价格应作调整。发包人和承包人应根据法律法规改变造成的实际影响，按照市工程造价管理机构发布的相应办法进行调整。</w:t>
      </w:r>
    </w:p>
    <w:p>
      <w:pPr>
        <w:tabs>
          <w:tab w:val="left" w:pos="1620"/>
          <w:tab w:val="left" w:pos="2340"/>
        </w:tabs>
        <w:spacing w:after="156"/>
        <w:ind w:left="899"/>
      </w:pPr>
      <w:r>
        <w:rPr>
          <w:rFonts w:hint="eastAsia"/>
        </w:rPr>
        <w:t>⑵按前款情形对合同价格进行调整时，因承包人原因导致工期延误的，在本合同约定竣工日期之后，合同价格调增的不予调整，合同价格调减的予以调整。</w:t>
      </w:r>
    </w:p>
    <w:p>
      <w:pPr>
        <w:tabs>
          <w:tab w:val="left" w:pos="1620"/>
          <w:tab w:val="left" w:pos="2340"/>
        </w:tabs>
        <w:spacing w:after="156"/>
        <w:ind w:left="899"/>
      </w:pPr>
      <w:r>
        <w:rPr>
          <w:rFonts w:hint="eastAsia"/>
        </w:rPr>
        <w:t>⑶</w:t>
      </w:r>
      <w:r>
        <w:t>因承包人原因造成工期延误，在工期延误期间出现法律变化的，由此增加的费用和（或）延误的工期由承包人承担。</w:t>
      </w:r>
    </w:p>
    <w:p>
      <w:pPr>
        <w:tabs>
          <w:tab w:val="left" w:pos="1620"/>
          <w:tab w:val="left" w:pos="2340"/>
        </w:tabs>
        <w:spacing w:after="156"/>
        <w:ind w:left="899"/>
      </w:pPr>
      <w:r>
        <w:rPr>
          <w:rFonts w:hint="eastAsia"/>
        </w:rPr>
        <w:t>⑷因法律变化引起的合同价格和工期调整，承发包双方无法达成一致的，按第30条［争议解决］处理。</w:t>
      </w:r>
    </w:p>
    <w:p>
      <w:pPr>
        <w:spacing w:before="120" w:after="156"/>
        <w:ind w:left="359"/>
      </w:pPr>
      <w:r>
        <w:rPr>
          <w:b/>
        </w:rPr>
        <w:t>20.4</w:t>
      </w:r>
      <w:r>
        <w:rPr>
          <w:rFonts w:hint="eastAsia"/>
          <w:b/>
        </w:rPr>
        <w:t>工料机调差</w:t>
      </w:r>
    </w:p>
    <w:p>
      <w:pPr>
        <w:tabs>
          <w:tab w:val="left" w:pos="1620"/>
          <w:tab w:val="left" w:pos="2340"/>
        </w:tabs>
        <w:spacing w:after="156"/>
        <w:ind w:left="899"/>
      </w:pPr>
      <w:r>
        <w:rPr>
          <w:rFonts w:hint="eastAsia"/>
        </w:rPr>
        <w:t>⑴承包人应充分考虑本工程施工期间因材料或劳务市场价格波动等任何有可能引起施工成本增加的风险(本合同约定可调差情形除外)，并不得据此提出索赔。</w:t>
      </w:r>
    </w:p>
    <w:p>
      <w:pPr>
        <w:tabs>
          <w:tab w:val="left" w:pos="1620"/>
          <w:tab w:val="left" w:pos="2340"/>
        </w:tabs>
        <w:spacing w:after="156"/>
        <w:ind w:left="899"/>
      </w:pPr>
      <w:r>
        <w:rPr>
          <w:rFonts w:hint="eastAsia"/>
        </w:rPr>
        <w:t>⑵除</w:t>
      </w:r>
      <w:r>
        <w:rPr>
          <w:rFonts w:hint="eastAsia"/>
          <w:b/>
          <w:i/>
        </w:rPr>
        <w:t>专用条款</w:t>
      </w:r>
      <w:r>
        <w:rPr>
          <w:rFonts w:hint="eastAsia"/>
        </w:rPr>
        <w:t>另有约定外，由于非承包人原因引起的用于本工程的人工、主要材料及机械使用的价格波动超过</w:t>
      </w:r>
      <w:r>
        <w:rPr>
          <w:rFonts w:hint="eastAsia"/>
          <w:b/>
        </w:rPr>
        <w:t>±5%</w:t>
      </w:r>
      <w:r>
        <w:rPr>
          <w:rFonts w:hint="eastAsia"/>
        </w:rPr>
        <w:t>时，其超过部分的合同价格应按20.5款、20.6款方法在与其相关的工程完工后一次性进行调整。</w:t>
      </w:r>
    </w:p>
    <w:p>
      <w:pPr>
        <w:tabs>
          <w:tab w:val="left" w:pos="1620"/>
          <w:tab w:val="left" w:pos="2340"/>
        </w:tabs>
        <w:spacing w:after="156"/>
        <w:ind w:left="899"/>
      </w:pPr>
      <w:r>
        <w:rPr>
          <w:rFonts w:hint="eastAsia"/>
        </w:rPr>
        <w:t>⑶主要材料是指用于本工程的某种材料价格总额达到签约合同价</w:t>
      </w:r>
      <w:r>
        <w:rPr>
          <w:rFonts w:hint="eastAsia"/>
          <w:b/>
        </w:rPr>
        <w:t>5%</w:t>
      </w:r>
      <w:r>
        <w:rPr>
          <w:rFonts w:hint="eastAsia"/>
        </w:rPr>
        <w:t>或</w:t>
      </w:r>
      <w:r>
        <w:rPr>
          <w:rFonts w:hint="eastAsia"/>
          <w:b/>
          <w:i/>
        </w:rPr>
        <w:t>专用条款</w:t>
      </w:r>
      <w:r>
        <w:rPr>
          <w:rFonts w:hint="eastAsia"/>
        </w:rPr>
        <w:t>约定比例及以上的材料。</w:t>
      </w:r>
    </w:p>
    <w:p>
      <w:pPr>
        <w:tabs>
          <w:tab w:val="left" w:pos="1620"/>
          <w:tab w:val="left" w:pos="2340"/>
        </w:tabs>
        <w:spacing w:after="156"/>
        <w:ind w:left="899"/>
      </w:pPr>
      <w:r>
        <w:rPr>
          <w:rFonts w:hint="eastAsia"/>
        </w:rPr>
        <w:t>⑷发包人和承包人可根据本工程的具体实际，在</w:t>
      </w:r>
      <w:r>
        <w:rPr>
          <w:rFonts w:hint="eastAsia"/>
          <w:b/>
          <w:i/>
        </w:rPr>
        <w:t>专用条款</w:t>
      </w:r>
      <w:r>
        <w:rPr>
          <w:rFonts w:hint="eastAsia"/>
        </w:rPr>
        <w:t>约定用于本工程的未达到20.4⑶款约定比例的其它材料中可调差的材料种类。</w:t>
      </w:r>
    </w:p>
    <w:p>
      <w:pPr>
        <w:tabs>
          <w:tab w:val="left" w:pos="1620"/>
          <w:tab w:val="left" w:pos="2340"/>
        </w:tabs>
        <w:spacing w:before="156" w:after="156"/>
        <w:ind w:left="899"/>
      </w:pPr>
      <w:r>
        <w:rPr>
          <w:rFonts w:hint="eastAsia"/>
        </w:rPr>
        <w:t>⑸工料机调差费用部分应按《深圳市建设工程计价规程》计取规费和税金，不计企业管理费和利润。工料机调差费用应按</w:t>
      </w:r>
      <w:r>
        <w:rPr>
          <w:rFonts w:hint="eastAsia"/>
          <w:b/>
          <w:i/>
        </w:rPr>
        <w:t>专用条款</w:t>
      </w:r>
      <w:r>
        <w:rPr>
          <w:rFonts w:hint="eastAsia"/>
        </w:rPr>
        <w:t>的约定进行计算和支付。</w:t>
      </w:r>
    </w:p>
    <w:p>
      <w:pPr>
        <w:spacing w:before="120" w:after="156"/>
        <w:ind w:left="359"/>
      </w:pPr>
      <w:r>
        <w:rPr>
          <w:b/>
        </w:rPr>
        <w:t>20.5</w:t>
      </w:r>
      <w:r>
        <w:rPr>
          <w:rFonts w:hint="eastAsia"/>
          <w:b/>
        </w:rPr>
        <w:t>材料调差方法</w:t>
      </w:r>
    </w:p>
    <w:p>
      <w:pPr>
        <w:tabs>
          <w:tab w:val="left" w:pos="1620"/>
          <w:tab w:val="left" w:pos="2340"/>
        </w:tabs>
        <w:ind w:left="899"/>
      </w:pPr>
      <w:r>
        <w:rPr>
          <w:rFonts w:hint="eastAsia"/>
        </w:rPr>
        <w:t>按照20.4⑶、⑷款确定的可调差材料发生价格波动时，可在</w:t>
      </w:r>
      <w:r>
        <w:rPr>
          <w:rFonts w:hint="eastAsia"/>
          <w:b/>
          <w:i/>
        </w:rPr>
        <w:t>专用条款</w:t>
      </w:r>
      <w:r>
        <w:rPr>
          <w:rFonts w:hint="eastAsia"/>
        </w:rPr>
        <w:t>中约定一种调差方式：</w:t>
      </w:r>
    </w:p>
    <w:p>
      <w:pPr>
        <w:tabs>
          <w:tab w:val="left" w:pos="1620"/>
          <w:tab w:val="left" w:pos="2340"/>
        </w:tabs>
        <w:snapToGrid w:val="0"/>
        <w:ind w:firstLine="1050" w:firstLineChars="500"/>
      </w:pPr>
      <w:r>
        <w:rPr>
          <w:rFonts w:hint="eastAsia"/>
        </w:rPr>
        <w:t>当</w:t>
      </w:r>
      <w:r>
        <w:rPr>
          <w:i/>
        </w:rPr>
        <w:sym w:font="Symbol" w:char="F060"/>
      </w:r>
      <w:r>
        <w:rPr>
          <w:i/>
        </w:rPr>
        <w:t>P</w:t>
      </w:r>
      <w:r>
        <w:rPr>
          <w:rFonts w:hint="eastAsia"/>
        </w:rPr>
        <w:t>＞</w:t>
      </w:r>
      <w:r>
        <w:rPr>
          <w:i/>
        </w:rPr>
        <w:t>P</w:t>
      </w:r>
      <w:r>
        <w:rPr>
          <w:i/>
          <w:vertAlign w:val="subscript"/>
        </w:rPr>
        <w:t>0</w:t>
      </w:r>
      <w:r>
        <w:rPr>
          <w:rFonts w:hint="eastAsia"/>
        </w:rPr>
        <w:t>时：</w:t>
      </w:r>
    </w:p>
    <w:p>
      <w:pPr>
        <w:tabs>
          <w:tab w:val="left" w:pos="1620"/>
          <w:tab w:val="left" w:pos="2340"/>
        </w:tabs>
        <w:snapToGrid w:val="0"/>
        <w:ind w:firstLine="1050" w:firstLineChars="500"/>
      </w:pPr>
      <w:r>
        <w:rPr>
          <w:rFonts w:hint="eastAsia"/>
        </w:rPr>
        <w:t>①</w:t>
      </w:r>
      <w:r>
        <w:rPr>
          <w:i/>
        </w:rPr>
        <w:t>P</w:t>
      </w:r>
      <w:r>
        <w:rPr>
          <w:i/>
          <w:vertAlign w:val="subscript"/>
        </w:rPr>
        <w:t>t</w:t>
      </w:r>
      <w:r>
        <w:rPr>
          <w:rFonts w:hint="eastAsia"/>
          <w:i/>
        </w:rPr>
        <w:t>＜</w:t>
      </w:r>
      <w:r>
        <w:rPr>
          <w:i/>
        </w:rPr>
        <w:t>P</w:t>
      </w:r>
      <w:r>
        <w:rPr>
          <w:i/>
          <w:vertAlign w:val="subscript"/>
        </w:rPr>
        <w:t>0</w:t>
      </w:r>
      <w:r>
        <w:rPr>
          <w:rFonts w:hint="eastAsia"/>
          <w:i/>
        </w:rPr>
        <w:t>，</w:t>
      </w:r>
      <w:r>
        <w:rPr>
          <w:rFonts w:hint="eastAsia"/>
        </w:rPr>
        <w:t>且</w:t>
      </w:r>
      <w:r>
        <w:rPr>
          <w:i/>
        </w:rPr>
        <w:sym w:font="Symbol" w:char="F060"/>
      </w:r>
      <w:r>
        <w:rPr>
          <w:i/>
        </w:rPr>
        <w:t xml:space="preserve">P </w:t>
      </w:r>
      <w:r>
        <w:rPr>
          <w:rFonts w:hint="eastAsia"/>
        </w:rPr>
        <w:t>/</w:t>
      </w:r>
      <w:r>
        <w:rPr>
          <w:i/>
        </w:rPr>
        <w:t>P</w:t>
      </w:r>
      <w:r>
        <w:rPr>
          <w:i/>
          <w:vertAlign w:val="subscript"/>
        </w:rPr>
        <w:t>0</w:t>
      </w:r>
      <w:r>
        <w:rPr>
          <w:rFonts w:hint="eastAsia"/>
        </w:rPr>
        <w:t>＞1.05，则：</w:t>
      </w:r>
    </w:p>
    <w:p>
      <w:pPr>
        <w:tabs>
          <w:tab w:val="left" w:pos="1620"/>
          <w:tab w:val="left" w:pos="2340"/>
        </w:tabs>
        <w:snapToGrid w:val="0"/>
        <w:ind w:firstLine="1050" w:firstLineChars="500"/>
      </w:pPr>
      <w:r>
        <w:rPr>
          <w:rFonts w:hint="eastAsia"/>
        </w:rPr>
        <w:t>C</w:t>
      </w:r>
      <w:r>
        <w:rPr>
          <w:rFonts w:hint="eastAsia"/>
          <w:vertAlign w:val="subscript"/>
        </w:rPr>
        <w:t>增</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w:t>
      </w:r>
      <w:r>
        <w:rPr>
          <w:i/>
        </w:rPr>
        <w:sym w:font="Symbol" w:char="F060"/>
      </w:r>
      <w:r>
        <w:rPr>
          <w:i/>
        </w:rPr>
        <w:t xml:space="preserve">P </w:t>
      </w:r>
      <w:r>
        <w:rPr>
          <w:rFonts w:hint="eastAsia"/>
        </w:rPr>
        <w:t>/</w:t>
      </w:r>
      <w:r>
        <w:rPr>
          <w:i/>
        </w:rPr>
        <w:t>P</w:t>
      </w:r>
      <w:r>
        <w:rPr>
          <w:i/>
          <w:vertAlign w:val="subscript"/>
        </w:rPr>
        <w:t>0</w:t>
      </w:r>
      <w:r>
        <w:rPr>
          <w:rFonts w:hint="eastAsia"/>
        </w:rPr>
        <w:t>－1.05)</w:t>
      </w:r>
    </w:p>
    <w:p>
      <w:pPr>
        <w:tabs>
          <w:tab w:val="left" w:pos="1620"/>
          <w:tab w:val="left" w:pos="2340"/>
        </w:tabs>
        <w:snapToGrid w:val="0"/>
        <w:ind w:firstLine="1050" w:firstLineChars="500"/>
      </w:pPr>
      <w:r>
        <w:rPr>
          <w:rFonts w:hint="eastAsia"/>
        </w:rPr>
        <w:t>②</w:t>
      </w:r>
      <w:r>
        <w:rPr>
          <w:i/>
        </w:rPr>
        <w:t>P</w:t>
      </w:r>
      <w:r>
        <w:rPr>
          <w:i/>
          <w:vertAlign w:val="subscript"/>
        </w:rPr>
        <w:t>t</w:t>
      </w:r>
      <w:r>
        <w:rPr>
          <w:rFonts w:hint="eastAsia"/>
          <w:i/>
        </w:rPr>
        <w:t>≥</w:t>
      </w:r>
      <w:r>
        <w:rPr>
          <w:i/>
        </w:rPr>
        <w:t>P</w:t>
      </w:r>
      <w:r>
        <w:rPr>
          <w:i/>
          <w:vertAlign w:val="subscript"/>
        </w:rPr>
        <w:t>0</w:t>
      </w:r>
      <w:r>
        <w:rPr>
          <w:rFonts w:hint="eastAsia"/>
        </w:rPr>
        <w:t>，且</w:t>
      </w:r>
      <w:r>
        <w:rPr>
          <w:i/>
        </w:rPr>
        <w:sym w:font="Symbol" w:char="F060"/>
      </w:r>
      <w:r>
        <w:rPr>
          <w:i/>
        </w:rPr>
        <w:t xml:space="preserve">P </w:t>
      </w:r>
      <w:r>
        <w:rPr>
          <w:rFonts w:hint="eastAsia"/>
        </w:rPr>
        <w:t>/</w:t>
      </w:r>
      <w:r>
        <w:rPr>
          <w:i/>
        </w:rPr>
        <w:t>P</w:t>
      </w:r>
      <w:r>
        <w:rPr>
          <w:i/>
          <w:vertAlign w:val="subscript"/>
        </w:rPr>
        <w:t>t</w:t>
      </w:r>
      <w:r>
        <w:rPr>
          <w:rFonts w:hint="eastAsia"/>
        </w:rPr>
        <w:t>＞1.05，则：</w:t>
      </w:r>
    </w:p>
    <w:p>
      <w:pPr>
        <w:tabs>
          <w:tab w:val="left" w:pos="1620"/>
          <w:tab w:val="left" w:pos="2340"/>
        </w:tabs>
        <w:snapToGrid w:val="0"/>
        <w:ind w:firstLine="1050" w:firstLineChars="500"/>
      </w:pPr>
      <w:r>
        <w:rPr>
          <w:rFonts w:hint="eastAsia"/>
        </w:rPr>
        <w:t>C</w:t>
      </w:r>
      <w:r>
        <w:rPr>
          <w:rFonts w:hint="eastAsia"/>
          <w:vertAlign w:val="subscript"/>
        </w:rPr>
        <w:t>增</w:t>
      </w:r>
      <w:r>
        <w:rPr>
          <w:rFonts w:hint="eastAsia"/>
        </w:rPr>
        <w:t>=Q</w:t>
      </w:r>
      <w:r>
        <w:rPr>
          <w:rFonts w:hint="eastAsia"/>
          <w:vertAlign w:val="subscript"/>
        </w:rPr>
        <w:t>总</w:t>
      </w:r>
      <w:r>
        <w:rPr>
          <w:rFonts w:hint="eastAsia"/>
        </w:rPr>
        <w:t>×</w:t>
      </w:r>
      <w:r>
        <w:rPr>
          <w:i/>
        </w:rPr>
        <w:t>P</w:t>
      </w:r>
      <w:r>
        <w:rPr>
          <w:i/>
          <w:vertAlign w:val="subscript"/>
        </w:rPr>
        <w:t>t</w:t>
      </w:r>
      <w:r>
        <w:rPr>
          <w:rFonts w:hint="eastAsia"/>
        </w:rPr>
        <w:t>×(</w:t>
      </w:r>
      <w:r>
        <w:rPr>
          <w:i/>
        </w:rPr>
        <w:sym w:font="Symbol" w:char="F060"/>
      </w:r>
      <w:r>
        <w:rPr>
          <w:i/>
        </w:rPr>
        <w:t xml:space="preserve">P </w:t>
      </w:r>
      <w:r>
        <w:rPr>
          <w:rFonts w:hint="eastAsia"/>
        </w:rPr>
        <w:t>/</w:t>
      </w:r>
      <w:r>
        <w:rPr>
          <w:i/>
        </w:rPr>
        <w:t>P</w:t>
      </w:r>
      <w:r>
        <w:rPr>
          <w:i/>
          <w:vertAlign w:val="subscript"/>
        </w:rPr>
        <w:t>t</w:t>
      </w:r>
      <w:r>
        <w:rPr>
          <w:rFonts w:hint="eastAsia"/>
        </w:rPr>
        <w:t>－1.05)</w:t>
      </w:r>
    </w:p>
    <w:p>
      <w:pPr>
        <w:tabs>
          <w:tab w:val="left" w:pos="1620"/>
          <w:tab w:val="left" w:pos="2340"/>
        </w:tabs>
        <w:snapToGrid w:val="0"/>
        <w:spacing w:before="156"/>
        <w:ind w:firstLine="1050" w:firstLineChars="500"/>
      </w:pPr>
      <w:r>
        <w:rPr>
          <w:rFonts w:hint="eastAsia"/>
        </w:rPr>
        <w:t>当</w:t>
      </w:r>
      <w:r>
        <w:rPr>
          <w:i/>
        </w:rPr>
        <w:sym w:font="Symbol" w:char="F060"/>
      </w:r>
      <w:r>
        <w:rPr>
          <w:i/>
        </w:rPr>
        <w:t>P</w:t>
      </w:r>
      <w:r>
        <w:rPr>
          <w:rFonts w:hint="eastAsia"/>
          <w:i/>
        </w:rPr>
        <w:t>＜</w:t>
      </w:r>
      <w:r>
        <w:rPr>
          <w:i/>
        </w:rPr>
        <w:t>P</w:t>
      </w:r>
      <w:r>
        <w:rPr>
          <w:i/>
          <w:vertAlign w:val="subscript"/>
        </w:rPr>
        <w:t>0</w:t>
      </w:r>
      <w:r>
        <w:rPr>
          <w:rFonts w:hint="eastAsia"/>
        </w:rPr>
        <w:t>时：</w:t>
      </w:r>
    </w:p>
    <w:p>
      <w:pPr>
        <w:tabs>
          <w:tab w:val="left" w:pos="1620"/>
          <w:tab w:val="left" w:pos="2340"/>
        </w:tabs>
        <w:snapToGrid w:val="0"/>
        <w:ind w:firstLine="1050" w:firstLineChars="500"/>
      </w:pPr>
      <w:r>
        <w:rPr>
          <w:rFonts w:hint="eastAsia"/>
        </w:rPr>
        <w:t>①</w:t>
      </w:r>
      <w:r>
        <w:rPr>
          <w:i/>
        </w:rPr>
        <w:t>P</w:t>
      </w:r>
      <w:r>
        <w:rPr>
          <w:i/>
          <w:vertAlign w:val="subscript"/>
        </w:rPr>
        <w:t>t</w:t>
      </w:r>
      <w:r>
        <w:rPr>
          <w:rFonts w:hint="eastAsia"/>
          <w:i/>
        </w:rPr>
        <w:t>＜</w:t>
      </w:r>
      <w:r>
        <w:rPr>
          <w:i/>
        </w:rPr>
        <w:t>P</w:t>
      </w:r>
      <w:r>
        <w:rPr>
          <w:i/>
          <w:vertAlign w:val="subscript"/>
        </w:rPr>
        <w:t>0</w:t>
      </w:r>
      <w:r>
        <w:rPr>
          <w:rFonts w:hint="eastAsia"/>
        </w:rPr>
        <w:t>，且</w:t>
      </w:r>
      <w:r>
        <w:rPr>
          <w:i/>
        </w:rPr>
        <w:sym w:font="Symbol" w:char="F060"/>
      </w:r>
      <w:r>
        <w:rPr>
          <w:i/>
        </w:rPr>
        <w:t xml:space="preserve">P </w:t>
      </w:r>
      <w:r>
        <w:rPr>
          <w:rFonts w:hint="eastAsia"/>
        </w:rPr>
        <w:t>/</w:t>
      </w:r>
      <w:r>
        <w:rPr>
          <w:i/>
        </w:rPr>
        <w:t>P</w:t>
      </w:r>
      <w:r>
        <w:rPr>
          <w:i/>
          <w:vertAlign w:val="subscript"/>
        </w:rPr>
        <w:t>t</w:t>
      </w:r>
      <w:r>
        <w:rPr>
          <w:rFonts w:hint="eastAsia"/>
        </w:rPr>
        <w:t>＜0.95，则：</w:t>
      </w:r>
    </w:p>
    <w:p>
      <w:pPr>
        <w:tabs>
          <w:tab w:val="left" w:pos="1620"/>
          <w:tab w:val="left" w:pos="2340"/>
        </w:tabs>
        <w:snapToGrid w:val="0"/>
        <w:ind w:firstLine="1050" w:firstLineChars="500"/>
      </w:pPr>
      <w:r>
        <w:rPr>
          <w:rFonts w:hint="eastAsia"/>
        </w:rPr>
        <w:t>C</w:t>
      </w:r>
      <w:r>
        <w:rPr>
          <w:rFonts w:hint="eastAsia"/>
          <w:vertAlign w:val="subscript"/>
        </w:rPr>
        <w:t>减</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×(0.95－</w:t>
      </w:r>
      <w:r>
        <w:rPr>
          <w:i/>
        </w:rPr>
        <w:sym w:font="Symbol" w:char="F060"/>
      </w:r>
      <w:r>
        <w:rPr>
          <w:i/>
        </w:rPr>
        <w:t xml:space="preserve">P </w:t>
      </w:r>
      <w:r>
        <w:rPr>
          <w:rFonts w:hint="eastAsia"/>
        </w:rPr>
        <w:t>/</w:t>
      </w:r>
      <w:r>
        <w:rPr>
          <w:i/>
        </w:rPr>
        <w:t>P</w:t>
      </w:r>
      <w:r>
        <w:rPr>
          <w:i/>
          <w:vertAlign w:val="subscript"/>
        </w:rPr>
        <w:t>t</w:t>
      </w:r>
      <w:r>
        <w:rPr>
          <w:rFonts w:hint="eastAsia"/>
        </w:rPr>
        <w:t>)</w:t>
      </w:r>
    </w:p>
    <w:p>
      <w:pPr>
        <w:tabs>
          <w:tab w:val="left" w:pos="1620"/>
          <w:tab w:val="left" w:pos="2340"/>
        </w:tabs>
        <w:snapToGrid w:val="0"/>
        <w:ind w:firstLine="1050" w:firstLineChars="500"/>
      </w:pPr>
      <w:r>
        <w:rPr>
          <w:rFonts w:hint="eastAsia"/>
        </w:rPr>
        <w:t>②</w:t>
      </w:r>
      <w:r>
        <w:rPr>
          <w:i/>
        </w:rPr>
        <w:t>P</w:t>
      </w:r>
      <w:r>
        <w:rPr>
          <w:i/>
          <w:vertAlign w:val="subscript"/>
        </w:rPr>
        <w:t>t</w:t>
      </w:r>
      <w:r>
        <w:rPr>
          <w:rFonts w:hint="eastAsia"/>
        </w:rPr>
        <w:t>≥</w:t>
      </w:r>
      <w:r>
        <w:rPr>
          <w:i/>
        </w:rPr>
        <w:t>P</w:t>
      </w:r>
      <w:r>
        <w:rPr>
          <w:i/>
          <w:vertAlign w:val="subscript"/>
        </w:rPr>
        <w:t>0</w:t>
      </w:r>
      <w:r>
        <w:rPr>
          <w:rFonts w:hint="eastAsia"/>
        </w:rPr>
        <w:t>，且</w:t>
      </w:r>
      <w:r>
        <w:rPr>
          <w:i/>
        </w:rPr>
        <w:sym w:font="Symbol" w:char="F060"/>
      </w:r>
      <w:r>
        <w:rPr>
          <w:i/>
        </w:rPr>
        <w:t>P</w:t>
      </w:r>
      <w:r>
        <w:t xml:space="preserve"> </w:t>
      </w:r>
      <w:r>
        <w:rPr>
          <w:rFonts w:hint="eastAsia"/>
        </w:rPr>
        <w:t>/</w:t>
      </w:r>
      <w:r>
        <w:rPr>
          <w:i/>
        </w:rPr>
        <w:t>P</w:t>
      </w:r>
      <w:r>
        <w:rPr>
          <w:i/>
          <w:vertAlign w:val="subscript"/>
        </w:rPr>
        <w:t>0</w:t>
      </w:r>
      <w:r>
        <w:rPr>
          <w:rFonts w:hint="eastAsia"/>
        </w:rPr>
        <w:t>＜</w:t>
      </w:r>
      <w:r>
        <w:t>0.95</w:t>
      </w:r>
      <w:r>
        <w:rPr>
          <w:rFonts w:hint="eastAsia"/>
        </w:rPr>
        <w:t>，则：</w:t>
      </w:r>
    </w:p>
    <w:p>
      <w:pPr>
        <w:tabs>
          <w:tab w:val="left" w:pos="1620"/>
          <w:tab w:val="left" w:pos="2340"/>
        </w:tabs>
        <w:snapToGrid w:val="0"/>
        <w:ind w:firstLine="1050" w:firstLineChars="500"/>
      </w:pPr>
      <w:r>
        <w:rPr>
          <w:rFonts w:hint="eastAsia"/>
        </w:rPr>
        <w:t>C</w:t>
      </w:r>
      <w:r>
        <w:rPr>
          <w:rFonts w:hint="eastAsia"/>
          <w:vertAlign w:val="subscript"/>
        </w:rPr>
        <w:t>减</w:t>
      </w:r>
      <w:r>
        <w:rPr>
          <w:rFonts w:hint="eastAsia"/>
        </w:rPr>
        <w:t>=</w:t>
      </w:r>
      <w:r>
        <w:rPr>
          <w:i/>
        </w:rPr>
        <w:t>Q</w:t>
      </w:r>
      <w:r>
        <w:rPr>
          <w:rFonts w:hint="eastAsia"/>
          <w:vertAlign w:val="subscript"/>
        </w:rPr>
        <w:t>总</w:t>
      </w:r>
      <w:r>
        <w:rPr>
          <w:rFonts w:hint="eastAsia"/>
        </w:rPr>
        <w:t>×</w:t>
      </w:r>
      <w:r>
        <w:rPr>
          <w:i/>
        </w:rPr>
        <w:t>P</w:t>
      </w:r>
      <w:r>
        <w:rPr>
          <w:i/>
          <w:vertAlign w:val="subscript"/>
        </w:rPr>
        <w:t>t</w:t>
      </w:r>
      <w:r>
        <w:rPr>
          <w:rFonts w:hint="eastAsia"/>
        </w:rPr>
        <w:t>×(0.95－</w:t>
      </w:r>
      <w:r>
        <w:rPr>
          <w:i/>
        </w:rPr>
        <w:sym w:font="Symbol" w:char="F060"/>
      </w:r>
      <w:r>
        <w:rPr>
          <w:i/>
        </w:rPr>
        <w:t xml:space="preserve">P </w:t>
      </w:r>
      <w:r>
        <w:rPr>
          <w:rFonts w:hint="eastAsia"/>
        </w:rPr>
        <w:t>/</w:t>
      </w:r>
      <w:r>
        <w:rPr>
          <w:i/>
        </w:rPr>
        <w:t>P</w:t>
      </w:r>
      <w:r>
        <w:rPr>
          <w:i/>
          <w:vertAlign w:val="subscript"/>
        </w:rPr>
        <w:t>0</w:t>
      </w:r>
      <w:r>
        <w:rPr>
          <w:rFonts w:hint="eastAsia"/>
        </w:rPr>
        <w:t>)</w:t>
      </w:r>
    </w:p>
    <w:p>
      <w:pPr>
        <w:tabs>
          <w:tab w:val="left" w:pos="1620"/>
          <w:tab w:val="left" w:pos="2340"/>
        </w:tabs>
        <w:spacing w:before="156"/>
        <w:ind w:left="1260"/>
      </w:pPr>
      <w:r>
        <w:rPr>
          <w:rFonts w:hint="eastAsia"/>
        </w:rPr>
        <w:t>式中：</w:t>
      </w:r>
    </w:p>
    <w:p>
      <w:pPr>
        <w:tabs>
          <w:tab w:val="left" w:pos="1620"/>
          <w:tab w:val="left" w:pos="2340"/>
        </w:tabs>
        <w:snapToGrid w:val="0"/>
        <w:ind w:left="1440"/>
      </w:pPr>
      <w:r>
        <w:rPr>
          <w:rFonts w:hint="eastAsia"/>
        </w:rPr>
        <w:t>P</w:t>
      </w:r>
      <w:r>
        <w:rPr>
          <w:rFonts w:hint="eastAsia"/>
          <w:vertAlign w:val="subscript"/>
        </w:rPr>
        <w:t>0</w:t>
      </w:r>
      <w:r>
        <w:rPr>
          <w:rFonts w:hint="eastAsia"/>
        </w:rPr>
        <w:t>－投标截止日期前35天的当月或</w:t>
      </w:r>
      <w:r>
        <w:rPr>
          <w:rFonts w:hint="eastAsia"/>
          <w:b/>
          <w:i/>
        </w:rPr>
        <w:t>专用条款</w:t>
      </w:r>
      <w:r>
        <w:rPr>
          <w:rFonts w:hint="eastAsia"/>
        </w:rPr>
        <w:t>约定月份《深圳建设工程价格信息》某材料价格。示例：投标截止日期如果是2018年5月5日，前35天为3月31日，则P</w:t>
      </w:r>
      <w:r>
        <w:rPr>
          <w:rFonts w:hint="eastAsia"/>
          <w:vertAlign w:val="subscript"/>
        </w:rPr>
        <w:t>0</w:t>
      </w:r>
      <w:r>
        <w:rPr>
          <w:rFonts w:hint="eastAsia"/>
        </w:rPr>
        <w:t>对应的信息价是指2018年3月《深圳建设工程价格信息》。投标截止日期如果是2018年5月6日，前35天为4月1日，则P</w:t>
      </w:r>
      <w:r>
        <w:rPr>
          <w:rFonts w:hint="eastAsia"/>
          <w:vertAlign w:val="subscript"/>
        </w:rPr>
        <w:t>0</w:t>
      </w:r>
      <w:r>
        <w:rPr>
          <w:rFonts w:hint="eastAsia"/>
        </w:rPr>
        <w:t>对应的信息价是指2018年4月《深圳建设工程价格信息》。</w:t>
      </w:r>
    </w:p>
    <w:p>
      <w:pPr>
        <w:tabs>
          <w:tab w:val="left" w:pos="1620"/>
          <w:tab w:val="left" w:pos="2340"/>
        </w:tabs>
        <w:snapToGrid w:val="0"/>
        <w:ind w:left="1440"/>
      </w:pPr>
      <w:r>
        <w:rPr>
          <w:rFonts w:hint="eastAsia"/>
        </w:rPr>
        <w:t>P</w:t>
      </w:r>
      <w:r>
        <w:rPr>
          <w:rFonts w:hint="eastAsia"/>
          <w:vertAlign w:val="subscript"/>
        </w:rPr>
        <w:t>t</w:t>
      </w:r>
      <w:r>
        <w:rPr>
          <w:rFonts w:hint="eastAsia"/>
        </w:rPr>
        <w:t>－承包人投标文件商务标书中某材料的投标单价，如投标报价中无法确认某材料的单价时，则P</w:t>
      </w:r>
      <w:r>
        <w:rPr>
          <w:rFonts w:hint="eastAsia"/>
          <w:vertAlign w:val="subscript"/>
        </w:rPr>
        <w:t>t</w:t>
      </w:r>
      <w:r>
        <w:rPr>
          <w:rFonts w:hint="eastAsia"/>
        </w:rPr>
        <w:t>取值为P</w:t>
      </w:r>
      <w:r>
        <w:rPr>
          <w:rFonts w:hint="eastAsia"/>
          <w:vertAlign w:val="subscript"/>
        </w:rPr>
        <w:t>0</w:t>
      </w:r>
      <w:r>
        <w:rPr>
          <w:rFonts w:hint="eastAsia"/>
        </w:rPr>
        <w:t>×（1-中标净下浮率）；</w:t>
      </w:r>
    </w:p>
    <w:p>
      <w:pPr>
        <w:tabs>
          <w:tab w:val="left" w:pos="1620"/>
          <w:tab w:val="left" w:pos="2340"/>
        </w:tabs>
        <w:snapToGrid w:val="0"/>
        <w:ind w:left="1440"/>
      </w:pPr>
      <w:r>
        <w:rPr>
          <w:rFonts w:hint="eastAsia"/>
        </w:rPr>
        <w:t>C</w:t>
      </w:r>
      <w:r>
        <w:rPr>
          <w:rFonts w:hint="eastAsia"/>
          <w:vertAlign w:val="subscript"/>
        </w:rPr>
        <w:t>增</w:t>
      </w:r>
      <w:r>
        <w:rPr>
          <w:rFonts w:hint="eastAsia"/>
        </w:rPr>
        <w:t>－调增合同价格；</w:t>
      </w:r>
    </w:p>
    <w:p>
      <w:pPr>
        <w:tabs>
          <w:tab w:val="left" w:pos="1620"/>
          <w:tab w:val="left" w:pos="2340"/>
        </w:tabs>
        <w:snapToGrid w:val="0"/>
        <w:ind w:left="1440"/>
      </w:pPr>
      <w:r>
        <w:rPr>
          <w:rFonts w:hint="eastAsia"/>
        </w:rPr>
        <w:t>C</w:t>
      </w:r>
      <w:r>
        <w:rPr>
          <w:rFonts w:hint="eastAsia"/>
          <w:vertAlign w:val="subscript"/>
        </w:rPr>
        <w:t>减</w:t>
      </w:r>
      <w:r>
        <w:rPr>
          <w:rFonts w:hint="eastAsia"/>
        </w:rPr>
        <w:t>－调减合同价格；</w:t>
      </w:r>
    </w:p>
    <w:p>
      <w:pPr>
        <w:tabs>
          <w:tab w:val="left" w:pos="1620"/>
          <w:tab w:val="left" w:pos="2340"/>
        </w:tabs>
        <w:snapToGrid w:val="0"/>
        <w:ind w:left="1440"/>
      </w:pPr>
      <w:r>
        <w:rPr>
          <w:rFonts w:hint="eastAsia"/>
        </w:rPr>
        <w:t>Q</w:t>
      </w:r>
      <w:r>
        <w:rPr>
          <w:rFonts w:hint="eastAsia"/>
          <w:vertAlign w:val="subscript"/>
        </w:rPr>
        <w:t>总</w:t>
      </w:r>
      <w:r>
        <w:rPr>
          <w:rFonts w:hint="eastAsia"/>
        </w:rPr>
        <w:t>－本项目已完工程合格产品的某材料总用量（其中消耗量因素在</w:t>
      </w:r>
      <w:r>
        <w:rPr>
          <w:rFonts w:hint="eastAsia"/>
          <w:b/>
          <w:i/>
        </w:rPr>
        <w:t>专用条款</w:t>
      </w:r>
      <w:r>
        <w:rPr>
          <w:rFonts w:hint="eastAsia"/>
        </w:rPr>
        <w:t>约定）。</w:t>
      </w:r>
    </w:p>
    <w:p>
      <w:pPr>
        <w:tabs>
          <w:tab w:val="left" w:pos="1620"/>
          <w:tab w:val="left" w:pos="2340"/>
        </w:tabs>
        <w:snapToGrid w:val="0"/>
        <w:spacing w:before="156" w:beforeLines="50"/>
        <w:ind w:firstLine="1260" w:firstLineChars="600"/>
      </w:pPr>
      <w:r>
        <w:rPr>
          <w:i/>
        </w:rPr>
        <w:sym w:font="Symbol" w:char="F060"/>
      </w:r>
      <w:r>
        <w:rPr>
          <w:i/>
        </w:rPr>
        <w:t>P</w:t>
      </w:r>
      <w:r>
        <w:rPr>
          <w:rFonts w:hint="eastAsia"/>
        </w:rPr>
        <w:t>－</w:t>
      </w:r>
      <w:r>
        <w:t>计算</w:t>
      </w:r>
      <w:r>
        <w:rPr>
          <w:rFonts w:hint="eastAsia"/>
        </w:rPr>
        <w:t>方式如下（或按</w:t>
      </w:r>
      <w:r>
        <w:rPr>
          <w:b/>
          <w:i/>
        </w:rPr>
        <w:t>专用条款</w:t>
      </w:r>
      <w:r>
        <w:t>中约定</w:t>
      </w:r>
      <w:r>
        <w:rPr>
          <w:rFonts w:hint="eastAsia"/>
        </w:rPr>
        <w:t>的</w:t>
      </w:r>
      <w:r>
        <w:t>方法</w:t>
      </w:r>
      <w:r>
        <w:rPr>
          <w:rFonts w:hint="eastAsia"/>
        </w:rPr>
        <w:t>）</w:t>
      </w:r>
      <w:r>
        <w:t>：</w:t>
      </w:r>
    </w:p>
    <w:p>
      <w:pPr>
        <w:tabs>
          <w:tab w:val="left" w:pos="1620"/>
          <w:tab w:val="left" w:pos="2340"/>
        </w:tabs>
        <w:snapToGrid w:val="0"/>
        <w:spacing w:before="156" w:beforeLines="50"/>
        <w:ind w:firstLine="1050" w:firstLineChars="500"/>
      </w:pPr>
      <w:r>
        <w:rPr>
          <w:rFonts w:hint="eastAsia"/>
        </w:rPr>
        <w:t>①加权平均法：</w:t>
      </w:r>
    </w:p>
    <w:p>
      <w:pPr>
        <w:snapToGrid w:val="0"/>
        <w:ind w:left="1440"/>
      </w:pPr>
      <w:r>
        <w:rPr>
          <w:i/>
        </w:rPr>
        <w:sym w:font="Symbol" w:char="F060"/>
      </w:r>
      <w:r>
        <w:rPr>
          <w:i/>
        </w:rPr>
        <w:t>P</w:t>
      </w:r>
      <w:r>
        <w:t xml:space="preserve"> </w:t>
      </w:r>
      <w:r>
        <w:rPr>
          <w:rFonts w:hint="eastAsia"/>
        </w:rPr>
        <w:t>-施工期加权平均价格，即∑(Q</w:t>
      </w:r>
      <w:r>
        <w:rPr>
          <w:rFonts w:hint="eastAsia"/>
          <w:vertAlign w:val="subscript"/>
        </w:rPr>
        <w:t>i</w:t>
      </w:r>
      <w:r>
        <w:rPr>
          <w:rFonts w:hint="eastAsia"/>
        </w:rPr>
        <w:t>×P</w:t>
      </w:r>
      <w:r>
        <w:rPr>
          <w:rFonts w:hint="eastAsia"/>
          <w:vertAlign w:val="subscript"/>
        </w:rPr>
        <w:t>i</w:t>
      </w:r>
      <w:r>
        <w:rPr>
          <w:rFonts w:hint="eastAsia"/>
        </w:rPr>
        <w:t>)/Q</w:t>
      </w:r>
      <w:r>
        <w:rPr>
          <w:rFonts w:hint="eastAsia"/>
          <w:vertAlign w:val="subscript"/>
        </w:rPr>
        <w:t>总</w:t>
      </w:r>
      <w:r>
        <w:rPr>
          <w:rFonts w:hint="eastAsia"/>
        </w:rPr>
        <w:t>，其中Q</w:t>
      </w:r>
      <w:r>
        <w:rPr>
          <w:rFonts w:hint="eastAsia"/>
          <w:vertAlign w:val="subscript"/>
        </w:rPr>
        <w:t>i</w:t>
      </w:r>
      <w:r>
        <w:rPr>
          <w:rFonts w:hint="eastAsia"/>
        </w:rPr>
        <w:t>为施工期第i个月某材料用量（消耗量因素在</w:t>
      </w:r>
      <w:r>
        <w:rPr>
          <w:rFonts w:hint="eastAsia"/>
          <w:b/>
          <w:i/>
        </w:rPr>
        <w:t>专用条款</w:t>
      </w:r>
      <w:r>
        <w:rPr>
          <w:rFonts w:hint="eastAsia"/>
        </w:rPr>
        <w:t>约定）；P</w:t>
      </w:r>
      <w:r>
        <w:rPr>
          <w:rFonts w:hint="eastAsia"/>
          <w:vertAlign w:val="subscript"/>
        </w:rPr>
        <w:t>i</w:t>
      </w:r>
      <w:r>
        <w:rPr>
          <w:rFonts w:hint="eastAsia"/>
        </w:rPr>
        <w:t>为施工期第i个月当月《深圳建设工程价格信息》某材料价格。例如施工期第i个月是2018年6月，则对应2018年6月《深圳建设工程价格信息》。</w:t>
      </w:r>
    </w:p>
    <w:p>
      <w:pPr>
        <w:tabs>
          <w:tab w:val="left" w:pos="1620"/>
          <w:tab w:val="left" w:pos="2340"/>
        </w:tabs>
        <w:snapToGrid w:val="0"/>
        <w:spacing w:before="156" w:beforeLines="50"/>
        <w:ind w:firstLine="1050" w:firstLineChars="500"/>
      </w:pPr>
      <w:r>
        <w:rPr>
          <w:rFonts w:hint="eastAsia"/>
        </w:rPr>
        <w:t>或者②算术平均法：</w:t>
      </w:r>
    </w:p>
    <w:p>
      <w:pPr>
        <w:snapToGrid w:val="0"/>
        <w:ind w:left="1440"/>
      </w:pPr>
      <w:r>
        <w:rPr>
          <w:i/>
        </w:rPr>
        <w:sym w:font="Symbol" w:char="F060"/>
      </w:r>
      <w:r>
        <w:rPr>
          <w:i/>
        </w:rPr>
        <w:t>P</w:t>
      </w:r>
      <w:r>
        <w:t xml:space="preserve"> </w:t>
      </w:r>
      <w:r>
        <w:rPr>
          <w:rFonts w:hint="eastAsia"/>
        </w:rPr>
        <w:t>-本工程有某材料投入月份对应《深圳建设工程价格信息》某材料价格的算术平均值。例如有某材料投入月份是指2018年6月至8月，则对应2018年6月至8月《深圳建设工程价格信息》某材料价格之和除以3。</w:t>
      </w:r>
    </w:p>
    <w:p>
      <w:pPr>
        <w:spacing w:before="120" w:after="156"/>
        <w:ind w:left="359"/>
      </w:pPr>
      <w:r>
        <w:rPr>
          <w:b/>
        </w:rPr>
        <w:t>20.6</w:t>
      </w:r>
      <w:r>
        <w:rPr>
          <w:rFonts w:hint="eastAsia"/>
          <w:b/>
        </w:rPr>
        <w:t>人工、机械使用调差方法</w:t>
      </w:r>
    </w:p>
    <w:p>
      <w:pPr>
        <w:tabs>
          <w:tab w:val="left" w:pos="1620"/>
          <w:tab w:val="left" w:pos="2340"/>
        </w:tabs>
        <w:spacing w:before="156" w:after="156"/>
        <w:ind w:left="899"/>
      </w:pPr>
      <w:r>
        <w:rPr>
          <w:rFonts w:hint="eastAsia"/>
        </w:rPr>
        <w:t>⑴用于本工程的机械使用发生价格波动时，按照20.5款调差公式，将公式中的材料价格替换为机械使用价格，调整合同价格。</w:t>
      </w:r>
    </w:p>
    <w:p>
      <w:pPr>
        <w:tabs>
          <w:tab w:val="left" w:pos="1620"/>
          <w:tab w:val="left" w:pos="2340"/>
        </w:tabs>
        <w:spacing w:before="156" w:after="156"/>
        <w:ind w:left="899"/>
      </w:pPr>
      <w:r>
        <w:rPr>
          <w:rFonts w:hint="eastAsia"/>
        </w:rPr>
        <w:t>⑵用于本工程的人工发生价格波动时，可在</w:t>
      </w:r>
      <w:r>
        <w:rPr>
          <w:rFonts w:hint="eastAsia"/>
          <w:b/>
          <w:i/>
        </w:rPr>
        <w:t>专用条款</w:t>
      </w:r>
      <w:r>
        <w:rPr>
          <w:rFonts w:hint="eastAsia"/>
        </w:rPr>
        <w:t>中约定一种调差方式：</w:t>
      </w:r>
    </w:p>
    <w:p>
      <w:pPr>
        <w:tabs>
          <w:tab w:val="left" w:pos="1620"/>
          <w:tab w:val="left" w:pos="2340"/>
        </w:tabs>
        <w:spacing w:before="156" w:after="156"/>
        <w:ind w:left="899"/>
      </w:pPr>
      <w:r>
        <w:rPr>
          <w:rFonts w:hint="eastAsia"/>
        </w:rPr>
        <w:t>①按照20.5款调差公式，将公式中的材料价格替换为人工价格，调整合同价格。其中，P</w:t>
      </w:r>
      <w:r>
        <w:rPr>
          <w:rFonts w:hint="eastAsia"/>
          <w:vertAlign w:val="subscript"/>
        </w:rPr>
        <w:t>0</w:t>
      </w:r>
      <w:r>
        <w:rPr>
          <w:rFonts w:hint="eastAsia"/>
        </w:rPr>
        <w:t>为投标截止日期前35天的当月或专用条款约定月份《深圳建设工程价格信息》某人工定额工日价格；P</w:t>
      </w:r>
      <w:r>
        <w:rPr>
          <w:rFonts w:hint="eastAsia"/>
          <w:vertAlign w:val="subscript"/>
        </w:rPr>
        <w:t>i</w:t>
      </w:r>
      <w:r>
        <w:rPr>
          <w:rFonts w:hint="eastAsia"/>
        </w:rPr>
        <w:t>为施工期第i个月《深圳建设工程价格信息》某人工定额工日价格。或；</w:t>
      </w:r>
    </w:p>
    <w:p>
      <w:pPr>
        <w:snapToGrid w:val="0"/>
        <w:ind w:firstLine="945" w:firstLineChars="450"/>
        <w:rPr>
          <w:rFonts w:ascii="Calibri" w:hAnsi="Calibri"/>
        </w:rPr>
      </w:pPr>
      <w:r>
        <w:rPr>
          <w:rFonts w:hint="eastAsia"/>
          <w:szCs w:val="21"/>
        </w:rPr>
        <w:t>②按照人工费指数调差：</w:t>
      </w:r>
    </w:p>
    <w:p>
      <w:pPr>
        <w:snapToGrid w:val="0"/>
        <w:ind w:firstLine="945" w:firstLineChars="450"/>
        <w:rPr>
          <w:szCs w:val="21"/>
        </w:rPr>
      </w:pPr>
      <w:r>
        <w:rPr>
          <w:szCs w:val="21"/>
        </w:rPr>
        <w:t>当</w:t>
      </w:r>
      <w:r>
        <w:rPr>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﹥1.05时，则：C</w:t>
      </w:r>
      <w:r>
        <w:rPr>
          <w:szCs w:val="21"/>
          <w:vertAlign w:val="subscript"/>
        </w:rPr>
        <w:t>增</w:t>
      </w:r>
      <w:r>
        <w:rPr>
          <w:szCs w:val="21"/>
        </w:rPr>
        <w:t>=L</w:t>
      </w:r>
      <w:r>
        <w:rPr>
          <w:szCs w:val="21"/>
          <w:vertAlign w:val="subscript"/>
        </w:rPr>
        <w:t>总</w:t>
      </w:r>
      <w:r>
        <w:rPr>
          <w:rFonts w:hint="eastAsia"/>
          <w:szCs w:val="21"/>
        </w:rPr>
        <w:t>×(</w:t>
      </w:r>
      <w:r>
        <w:rPr>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-1.05</w:t>
      </w:r>
      <w:r>
        <w:rPr>
          <w:rFonts w:hint="eastAsia"/>
          <w:szCs w:val="21"/>
        </w:rPr>
        <w:t>)；</w:t>
      </w:r>
    </w:p>
    <w:p>
      <w:pPr>
        <w:snapToGrid w:val="0"/>
        <w:ind w:firstLine="945" w:firstLineChars="450"/>
        <w:rPr>
          <w:szCs w:val="21"/>
        </w:rPr>
      </w:pPr>
      <w:r>
        <w:rPr>
          <w:szCs w:val="21"/>
        </w:rPr>
        <w:t>当</w:t>
      </w:r>
      <w:r>
        <w:rPr>
          <w:szCs w:val="21"/>
        </w:rPr>
        <w:sym w:font="Symbol" w:char="F060"/>
      </w:r>
      <w:r>
        <w:rPr>
          <w:i/>
          <w:szCs w:val="21"/>
        </w:rPr>
        <w:t>I</w:t>
      </w:r>
      <w:r>
        <w:rPr>
          <w:rFonts w:hint="eastAsia"/>
          <w:i/>
          <w:szCs w:val="21"/>
        </w:rPr>
        <w:t xml:space="preserve"> </w:t>
      </w:r>
      <w:r>
        <w:rPr>
          <w:szCs w:val="21"/>
        </w:rPr>
        <w:t>/I</w:t>
      </w:r>
      <w:r>
        <w:rPr>
          <w:szCs w:val="21"/>
          <w:vertAlign w:val="subscript"/>
        </w:rPr>
        <w:t>o</w:t>
      </w:r>
      <w:r>
        <w:rPr>
          <w:szCs w:val="21"/>
        </w:rPr>
        <w:t>﹤0.95时，则：C</w:t>
      </w:r>
      <w:r>
        <w:rPr>
          <w:szCs w:val="21"/>
          <w:vertAlign w:val="subscript"/>
        </w:rPr>
        <w:t>减</w:t>
      </w:r>
      <w:r>
        <w:rPr>
          <w:szCs w:val="21"/>
        </w:rPr>
        <w:t>=L</w:t>
      </w:r>
      <w:r>
        <w:rPr>
          <w:szCs w:val="21"/>
          <w:vertAlign w:val="subscript"/>
        </w:rPr>
        <w:t>总</w:t>
      </w:r>
      <w:r>
        <w:rPr>
          <w:rFonts w:hint="eastAsia"/>
          <w:szCs w:val="21"/>
        </w:rPr>
        <w:t>×(</w:t>
      </w:r>
      <w:r>
        <w:rPr>
          <w:szCs w:val="21"/>
        </w:rPr>
        <w:t>0.95-</w:t>
      </w:r>
      <w:r>
        <w:rPr>
          <w:szCs w:val="21"/>
        </w:rPr>
        <w:sym w:font="Symbol" w:char="F060"/>
      </w:r>
      <w:r>
        <w:rPr>
          <w:i/>
          <w:szCs w:val="21"/>
        </w:rPr>
        <w:t>I</w:t>
      </w:r>
      <w:r>
        <w:rPr>
          <w:rFonts w:hint="eastAsia"/>
          <w:i/>
          <w:szCs w:val="21"/>
        </w:rPr>
        <w:t xml:space="preserve"> </w:t>
      </w:r>
      <w:r>
        <w:rPr>
          <w:szCs w:val="21"/>
        </w:rPr>
        <w:t>/I</w:t>
      </w:r>
      <w:r>
        <w:rPr>
          <w:szCs w:val="21"/>
          <w:vertAlign w:val="subscript"/>
        </w:rPr>
        <w:t>o</w:t>
      </w:r>
      <w:r>
        <w:rPr>
          <w:rFonts w:hint="eastAsia"/>
          <w:szCs w:val="21"/>
        </w:rPr>
        <w:t>)</w:t>
      </w:r>
    </w:p>
    <w:p>
      <w:pPr>
        <w:ind w:firstLine="945" w:firstLineChars="450"/>
        <w:rPr>
          <w:szCs w:val="21"/>
        </w:rPr>
      </w:pPr>
      <w:r>
        <w:rPr>
          <w:rFonts w:hint="eastAsia"/>
          <w:szCs w:val="21"/>
        </w:rPr>
        <w:t>式中：</w:t>
      </w:r>
    </w:p>
    <w:p>
      <w:pPr>
        <w:snapToGrid w:val="0"/>
        <w:ind w:left="1050" w:leftChars="500"/>
      </w:pPr>
      <w:r>
        <w:rPr>
          <w:szCs w:val="21"/>
        </w:rPr>
        <w:sym w:font="Symbol" w:char="F060"/>
      </w:r>
      <w:r>
        <w:rPr>
          <w:i/>
          <w:szCs w:val="21"/>
        </w:rPr>
        <w:t>I</w:t>
      </w:r>
      <w:r>
        <w:rPr>
          <w:rFonts w:hint="eastAsia"/>
          <w:i/>
          <w:szCs w:val="21"/>
        </w:rPr>
        <w:t xml:space="preserve"> </w:t>
      </w:r>
      <w:r>
        <w:rPr>
          <w:szCs w:val="21"/>
        </w:rPr>
        <w:sym w:font="Symbol" w:char="F060"/>
      </w:r>
      <w:r>
        <w:rPr>
          <w:rFonts w:hint="eastAsia"/>
          <w:i/>
          <w:szCs w:val="21"/>
        </w:rPr>
        <w:t>P</w:t>
      </w:r>
      <w:r>
        <w:rPr>
          <w:rFonts w:hint="eastAsia"/>
        </w:rPr>
        <w:t>-施工期平均定额人工费指数（即∑</w:t>
      </w:r>
      <w:r>
        <w:rPr>
          <w:szCs w:val="21"/>
        </w:rPr>
        <w:t>(L</w:t>
      </w:r>
      <w:r>
        <w:rPr>
          <w:szCs w:val="21"/>
          <w:vertAlign w:val="subscript"/>
        </w:rPr>
        <w:t>i</w:t>
      </w:r>
      <w:r>
        <w:rPr>
          <w:rFonts w:hint="eastAsia"/>
          <w:szCs w:val="21"/>
        </w:rPr>
        <w:t>×</w:t>
      </w:r>
      <w:r>
        <w:rPr>
          <w:szCs w:val="21"/>
        </w:rPr>
        <w:t>I</w:t>
      </w:r>
      <w:r>
        <w:rPr>
          <w:szCs w:val="21"/>
          <w:vertAlign w:val="subscript"/>
        </w:rPr>
        <w:t>i</w:t>
      </w:r>
      <w:r>
        <w:rPr>
          <w:szCs w:val="21"/>
        </w:rPr>
        <w:t>)/L</w:t>
      </w:r>
      <w:r>
        <w:rPr>
          <w:szCs w:val="21"/>
          <w:vertAlign w:val="subscript"/>
        </w:rPr>
        <w:t>总</w:t>
      </w:r>
      <w:r>
        <w:rPr>
          <w:rFonts w:hint="eastAsia"/>
          <w:szCs w:val="21"/>
        </w:rPr>
        <w:t>，</w:t>
      </w:r>
      <w:r>
        <w:rPr>
          <w:szCs w:val="21"/>
        </w:rPr>
        <w:t>L</w:t>
      </w:r>
      <w:r>
        <w:rPr>
          <w:szCs w:val="21"/>
          <w:vertAlign w:val="subscript"/>
        </w:rPr>
        <w:t>i</w:t>
      </w:r>
      <w:r>
        <w:rPr>
          <w:rFonts w:hint="eastAsia"/>
          <w:szCs w:val="21"/>
        </w:rPr>
        <w:t>为施工期第</w:t>
      </w:r>
      <w:r>
        <w:rPr>
          <w:szCs w:val="21"/>
        </w:rPr>
        <w:t>i</w:t>
      </w:r>
      <w:r>
        <w:rPr>
          <w:rFonts w:hint="eastAsia"/>
          <w:szCs w:val="21"/>
        </w:rPr>
        <w:t>个月某工种人工费</w:t>
      </w:r>
      <w:r>
        <w:rPr>
          <w:rFonts w:hint="eastAsia"/>
        </w:rPr>
        <w:t>，</w:t>
      </w:r>
      <w:r>
        <w:rPr>
          <w:szCs w:val="21"/>
        </w:rPr>
        <w:t>I</w:t>
      </w:r>
      <w:r>
        <w:rPr>
          <w:szCs w:val="21"/>
          <w:vertAlign w:val="subscript"/>
        </w:rPr>
        <w:t>i</w:t>
      </w:r>
      <w:r>
        <w:rPr>
          <w:rFonts w:hint="eastAsia"/>
          <w:szCs w:val="21"/>
        </w:rPr>
        <w:t>为施工期第i个月当月《深圳建设工程价格信息》某工种定额人工费指数</w:t>
      </w:r>
      <w:r>
        <w:rPr>
          <w:rFonts w:hint="eastAsia"/>
        </w:rPr>
        <w:t>）；</w:t>
      </w:r>
    </w:p>
    <w:p>
      <w:pPr>
        <w:ind w:left="1050" w:leftChars="500"/>
        <w:rPr>
          <w:szCs w:val="21"/>
        </w:rPr>
      </w:pPr>
      <w:r>
        <w:rPr>
          <w:szCs w:val="21"/>
        </w:rPr>
        <w:t>I</w:t>
      </w:r>
      <w:r>
        <w:rPr>
          <w:szCs w:val="21"/>
          <w:vertAlign w:val="subscript"/>
        </w:rPr>
        <w:t>o</w:t>
      </w:r>
      <w:r>
        <w:rPr>
          <w:rFonts w:hint="eastAsia"/>
          <w:szCs w:val="21"/>
        </w:rPr>
        <w:t>─投标截止日期前35天的当月或</w:t>
      </w:r>
      <w:r>
        <w:rPr>
          <w:rFonts w:hint="eastAsia"/>
          <w:b/>
          <w:i/>
          <w:szCs w:val="21"/>
        </w:rPr>
        <w:t>专用条款</w:t>
      </w:r>
      <w:r>
        <w:rPr>
          <w:rFonts w:hint="eastAsia"/>
          <w:szCs w:val="21"/>
        </w:rPr>
        <w:t>约定月份《深圳建设工程价格信息》某工种定额人工费指数；</w:t>
      </w:r>
    </w:p>
    <w:p>
      <w:pPr>
        <w:ind w:firstLine="1050" w:firstLineChars="500"/>
        <w:rPr>
          <w:szCs w:val="21"/>
        </w:rPr>
      </w:pPr>
      <w:r>
        <w:rPr>
          <w:szCs w:val="21"/>
        </w:rPr>
        <w:t>C</w:t>
      </w:r>
      <w:r>
        <w:rPr>
          <w:rFonts w:hint="eastAsia"/>
          <w:szCs w:val="21"/>
          <w:vertAlign w:val="subscript"/>
        </w:rPr>
        <w:t>增</w:t>
      </w:r>
      <w:r>
        <w:rPr>
          <w:rFonts w:hint="eastAsia"/>
          <w:szCs w:val="21"/>
        </w:rPr>
        <w:t>─调增合同价格；</w:t>
      </w:r>
    </w:p>
    <w:p>
      <w:pPr>
        <w:ind w:firstLine="1050" w:firstLineChars="500"/>
        <w:rPr>
          <w:szCs w:val="21"/>
        </w:rPr>
      </w:pPr>
      <w:r>
        <w:rPr>
          <w:szCs w:val="21"/>
        </w:rPr>
        <w:t>C</w:t>
      </w:r>
      <w:r>
        <w:rPr>
          <w:rFonts w:hint="eastAsia"/>
          <w:szCs w:val="21"/>
          <w:vertAlign w:val="subscript"/>
        </w:rPr>
        <w:t>减</w:t>
      </w:r>
      <w:r>
        <w:rPr>
          <w:rFonts w:hint="eastAsia"/>
          <w:szCs w:val="21"/>
        </w:rPr>
        <w:t>─调减合同价格；</w:t>
      </w:r>
    </w:p>
    <w:p>
      <w:pPr>
        <w:tabs>
          <w:tab w:val="left" w:pos="1620"/>
          <w:tab w:val="left" w:pos="2340"/>
        </w:tabs>
        <w:spacing w:after="156"/>
        <w:ind w:firstLine="1050" w:firstLineChars="500"/>
        <w:rPr>
          <w:szCs w:val="21"/>
        </w:rPr>
      </w:pPr>
      <w:r>
        <w:rPr>
          <w:szCs w:val="21"/>
        </w:rPr>
        <w:t>L</w:t>
      </w:r>
      <w:r>
        <w:rPr>
          <w:rFonts w:hint="eastAsia"/>
          <w:szCs w:val="21"/>
          <w:vertAlign w:val="subscript"/>
        </w:rPr>
        <w:t>总</w:t>
      </w:r>
      <w:r>
        <w:rPr>
          <w:rFonts w:hint="eastAsia"/>
          <w:szCs w:val="21"/>
        </w:rPr>
        <w:t>─本工程某工种总人工费，具体在</w:t>
      </w:r>
      <w:r>
        <w:rPr>
          <w:rFonts w:hint="eastAsia"/>
          <w:b/>
          <w:i/>
          <w:szCs w:val="21"/>
        </w:rPr>
        <w:t>专用条款</w:t>
      </w:r>
      <w:r>
        <w:rPr>
          <w:rFonts w:hint="eastAsia"/>
          <w:szCs w:val="21"/>
        </w:rPr>
        <w:t>约定。</w:t>
      </w:r>
    </w:p>
    <w:p>
      <w:pPr>
        <w:spacing w:before="120" w:after="156"/>
        <w:ind w:left="359"/>
      </w:pPr>
      <w:r>
        <w:rPr>
          <w:b/>
        </w:rPr>
        <w:t>20.7</w:t>
      </w:r>
      <w:r>
        <w:rPr>
          <w:rFonts w:hint="eastAsia"/>
          <w:b/>
        </w:rPr>
        <w:t>合同价格调整程序</w:t>
      </w:r>
    </w:p>
    <w:p>
      <w:pPr>
        <w:tabs>
          <w:tab w:val="left" w:pos="1620"/>
          <w:tab w:val="left" w:pos="2340"/>
        </w:tabs>
        <w:spacing w:before="156" w:after="156"/>
        <w:ind w:left="899"/>
      </w:pPr>
      <w:r>
        <w:rPr>
          <w:rFonts w:hint="eastAsia"/>
        </w:rPr>
        <w:t>⑴承包人应在20.2款约定的合同价格调整情况发生后14天内，将调整原因、金额书面提交给</w:t>
      </w:r>
      <w:r>
        <w:t>监理人</w:t>
      </w:r>
      <w:r>
        <w:rPr>
          <w:rFonts w:hint="eastAsia"/>
        </w:rPr>
        <w:t>，</w:t>
      </w:r>
      <w:r>
        <w:t>监理人</w:t>
      </w:r>
      <w:r>
        <w:rPr>
          <w:rFonts w:hint="eastAsia"/>
        </w:rPr>
        <w:t>审核调整金额，并报发包人确认后作为追加(减)合同价格，与工程进度款同期支付。发包人收到通知后14天内未确认也未提出异议的，视为已经同意该项合同价格调整。</w:t>
      </w:r>
    </w:p>
    <w:p>
      <w:pPr>
        <w:tabs>
          <w:tab w:val="left" w:pos="1620"/>
          <w:tab w:val="left" w:pos="2340"/>
        </w:tabs>
        <w:ind w:left="899"/>
      </w:pPr>
      <w:r>
        <w:rPr>
          <w:rFonts w:hint="eastAsia"/>
        </w:rPr>
        <w:t>⑵当20.2款约定的合同价格调整情况持续进行时，承包人应阶段性向</w:t>
      </w:r>
      <w:r>
        <w:t>监理人</w:t>
      </w:r>
      <w:r>
        <w:rPr>
          <w:rFonts w:hint="eastAsia"/>
        </w:rPr>
        <w:t>书面提交</w:t>
      </w:r>
      <w:r>
        <w:t>调整合同价格</w:t>
      </w:r>
      <w:r>
        <w:rPr>
          <w:rFonts w:hint="eastAsia"/>
        </w:rPr>
        <w:t>报告，并在该情况终了后28天内，向监理人提交最终的</w:t>
      </w:r>
      <w:r>
        <w:t>调整合同价格</w:t>
      </w:r>
      <w:r>
        <w:rPr>
          <w:rFonts w:hint="eastAsia"/>
        </w:rPr>
        <w:t>报告，</w:t>
      </w:r>
      <w:r>
        <w:t>监理人</w:t>
      </w:r>
      <w:r>
        <w:rPr>
          <w:rFonts w:hint="eastAsia"/>
        </w:rPr>
        <w:t>审核和发包人确认程序与20.7⑴款约定相同。</w:t>
      </w:r>
    </w:p>
    <w:p>
      <w:pPr>
        <w:tabs>
          <w:tab w:val="left" w:pos="1620"/>
          <w:tab w:val="left" w:pos="2340"/>
        </w:tabs>
        <w:spacing w:before="156" w:after="156"/>
        <w:ind w:left="899"/>
      </w:pPr>
      <w:r>
        <w:rPr>
          <w:rFonts w:hint="eastAsia"/>
        </w:rPr>
        <w:t>⑶当承包人未按20.7⑴、⑵款约定的时间内提出</w:t>
      </w:r>
      <w:r>
        <w:t>调整合同价格</w:t>
      </w:r>
      <w:r>
        <w:rPr>
          <w:rFonts w:hint="eastAsia"/>
        </w:rPr>
        <w:t>报告的，发包人可自行决定是否</w:t>
      </w:r>
      <w:r>
        <w:t>调整合同价格</w:t>
      </w:r>
      <w:r>
        <w:rPr>
          <w:rFonts w:hint="eastAsia"/>
        </w:rPr>
        <w:t>。发包人应在约定的</w:t>
      </w:r>
      <w:r>
        <w:t>合同价格调整</w:t>
      </w:r>
      <w:r>
        <w:rPr>
          <w:rFonts w:hint="eastAsia"/>
        </w:rPr>
        <w:t>情况发生后28天内将不</w:t>
      </w:r>
      <w:r>
        <w:t>调整合同价格</w:t>
      </w:r>
      <w:r>
        <w:rPr>
          <w:rFonts w:hint="eastAsia"/>
        </w:rPr>
        <w:t>的决定书面通知承包人；或将</w:t>
      </w:r>
      <w:r>
        <w:t>调整合同价格</w:t>
      </w:r>
      <w:r>
        <w:rPr>
          <w:rFonts w:hint="eastAsia"/>
        </w:rPr>
        <w:t>报告提交给承包人确认。承包人收到报告14天内未确认也未提出异议的，视为已经同意该项</w:t>
      </w:r>
      <w:r>
        <w:t>合同价格调整</w:t>
      </w:r>
      <w:r>
        <w:rPr>
          <w:rFonts w:hint="eastAsia"/>
        </w:rPr>
        <w:t>。</w:t>
      </w:r>
    </w:p>
    <w:p>
      <w:pPr>
        <w:tabs>
          <w:tab w:val="left" w:pos="1620"/>
          <w:tab w:val="left" w:pos="2340"/>
        </w:tabs>
        <w:spacing w:before="156" w:after="156"/>
        <w:ind w:left="899"/>
      </w:pPr>
      <w:r>
        <w:rPr>
          <w:rFonts w:hint="eastAsia"/>
        </w:rPr>
        <w:t>⑷当约定的</w:t>
      </w:r>
      <w:r>
        <w:t>合同价格调整</w:t>
      </w:r>
      <w:r>
        <w:rPr>
          <w:rFonts w:hint="eastAsia"/>
        </w:rPr>
        <w:t>情况发生后，发包人和承包人均未在前款约定时间内提出</w:t>
      </w:r>
      <w:r>
        <w:t>调整合同价格</w:t>
      </w:r>
      <w:r>
        <w:rPr>
          <w:rFonts w:hint="eastAsia"/>
        </w:rPr>
        <w:t>意见，视为该调整情况的发生不涉及合同价格的调整。</w:t>
      </w:r>
    </w:p>
    <w:p>
      <w:pPr>
        <w:tabs>
          <w:tab w:val="left" w:pos="1620"/>
          <w:tab w:val="left" w:pos="2340"/>
        </w:tabs>
        <w:spacing w:before="156" w:after="156"/>
        <w:ind w:left="899"/>
      </w:pPr>
      <w:r>
        <w:t>⑸</w:t>
      </w:r>
      <w:r>
        <w:rPr>
          <w:rFonts w:hint="eastAsia"/>
        </w:rPr>
        <w:t>上述</w:t>
      </w:r>
      <w:r>
        <w:t>合同价格调整</w:t>
      </w:r>
      <w:r>
        <w:rPr>
          <w:rFonts w:hint="eastAsia"/>
        </w:rPr>
        <w:t>有关文件的编制和审核均须经注册造价工程师签字盖章确认。经发包人和承包人确认调整的合同价格，作为追加(减)合同价款，应与工程进度款同期支付。</w:t>
      </w:r>
    </w:p>
    <w:p>
      <w:pPr>
        <w:spacing w:before="120" w:after="156"/>
        <w:ind w:left="359"/>
      </w:pPr>
      <w:r>
        <w:rPr>
          <w:b/>
        </w:rPr>
        <w:t>20.8</w:t>
      </w:r>
      <w:r>
        <w:rPr>
          <w:rFonts w:hint="eastAsia"/>
          <w:b/>
        </w:rPr>
        <w:t>中标净下浮率</w:t>
      </w:r>
    </w:p>
    <w:p>
      <w:pPr>
        <w:tabs>
          <w:tab w:val="left" w:pos="1620"/>
          <w:tab w:val="left" w:pos="2340"/>
        </w:tabs>
        <w:spacing w:before="156" w:after="156"/>
        <w:ind w:left="899"/>
      </w:pPr>
      <w:r>
        <w:rPr>
          <w:rFonts w:hint="eastAsia"/>
        </w:rPr>
        <w:t>中标净下浮率是指中标价相对招标控制价的下浮比例，即：中标净下浮率=(招标控制价-中标价)/招标控制价，其中应扣除安全文明措施费、材料设备暂估价、专业工程暂估价、暂列金额等不可竞争性费用。本工程中标净下浮率应在</w:t>
      </w:r>
      <w:r>
        <w:rPr>
          <w:rFonts w:hint="eastAsia"/>
          <w:b/>
          <w:i/>
        </w:rPr>
        <w:t>专用条款</w:t>
      </w:r>
      <w:r>
        <w:rPr>
          <w:rFonts w:hint="eastAsia"/>
        </w:rPr>
        <w:t>中明确。</w:t>
      </w:r>
    </w:p>
    <w:p>
      <w:pPr>
        <w:spacing w:before="120" w:after="156"/>
        <w:ind w:left="359"/>
      </w:pPr>
      <w:r>
        <w:rPr>
          <w:b/>
        </w:rPr>
        <w:t>20.9</w:t>
      </w:r>
      <w:r>
        <w:rPr>
          <w:rFonts w:hint="eastAsia"/>
          <w:b/>
        </w:rPr>
        <w:t>询价采购</w:t>
      </w:r>
    </w:p>
    <w:p>
      <w:pPr>
        <w:tabs>
          <w:tab w:val="left" w:pos="1620"/>
          <w:tab w:val="left" w:pos="2340"/>
        </w:tabs>
        <w:spacing w:before="156" w:after="156"/>
        <w:ind w:left="899"/>
      </w:pPr>
      <w:r>
        <w:rPr>
          <w:rFonts w:hint="eastAsia"/>
        </w:rPr>
        <w:t>⑴未经招标竞价的材料设备同时满足下列情形的，应当进行询价采购：</w:t>
      </w:r>
    </w:p>
    <w:p>
      <w:pPr>
        <w:tabs>
          <w:tab w:val="left" w:pos="1620"/>
          <w:tab w:val="left" w:pos="2340"/>
        </w:tabs>
        <w:ind w:left="1079"/>
      </w:pPr>
      <w:r>
        <w:rPr>
          <w:rFonts w:hint="eastAsia"/>
        </w:rPr>
        <w:t>①因工程变更而增加的材料设备、由发包人供应的材料设备、暂估价中包含的材料设备等依法不需要另行招标的；</w:t>
      </w:r>
    </w:p>
    <w:p>
      <w:pPr>
        <w:tabs>
          <w:tab w:val="left" w:pos="1620"/>
          <w:tab w:val="left" w:pos="2340"/>
        </w:tabs>
        <w:ind w:left="1079"/>
      </w:pPr>
      <w:r>
        <w:rPr>
          <w:rFonts w:hint="eastAsia"/>
        </w:rPr>
        <w:t>②采购期前一年内《深圳建设工程价格信息》上未刊登价格；</w:t>
      </w:r>
    </w:p>
    <w:p>
      <w:pPr>
        <w:tabs>
          <w:tab w:val="left" w:pos="1620"/>
          <w:tab w:val="left" w:pos="2340"/>
        </w:tabs>
        <w:ind w:left="1079"/>
      </w:pPr>
      <w:r>
        <w:rPr>
          <w:rFonts w:hint="eastAsia"/>
        </w:rPr>
        <w:t>③采购估算价超过二十万元。</w:t>
      </w:r>
    </w:p>
    <w:p>
      <w:pPr>
        <w:tabs>
          <w:tab w:val="left" w:pos="1620"/>
          <w:tab w:val="left" w:pos="2340"/>
        </w:tabs>
        <w:spacing w:before="156" w:after="156"/>
        <w:ind w:left="899"/>
      </w:pPr>
      <w:r>
        <w:rPr>
          <w:rFonts w:hint="eastAsia"/>
        </w:rPr>
        <w:t>本工程需询价采购的材料设备在合同</w:t>
      </w:r>
      <w:r>
        <w:rPr>
          <w:rFonts w:hint="eastAsia"/>
          <w:b/>
          <w:i/>
        </w:rPr>
        <w:t>专用条款</w:t>
      </w:r>
      <w:r>
        <w:rPr>
          <w:rFonts w:hint="eastAsia"/>
        </w:rPr>
        <w:t>中明确。</w:t>
      </w:r>
    </w:p>
    <w:p>
      <w:pPr>
        <w:tabs>
          <w:tab w:val="left" w:pos="1620"/>
          <w:tab w:val="left" w:pos="2340"/>
        </w:tabs>
        <w:spacing w:before="156" w:after="156"/>
        <w:ind w:left="899"/>
      </w:pPr>
      <w:r>
        <w:rPr>
          <w:rFonts w:hint="eastAsia"/>
        </w:rPr>
        <w:t>⑵承发包双方根据合同约定的职责可担任上述材料设备采购责任主体的采购人，采购活动在合同</w:t>
      </w:r>
      <w:r>
        <w:rPr>
          <w:rFonts w:hint="eastAsia"/>
          <w:b/>
          <w:i/>
        </w:rPr>
        <w:t>专用条款</w:t>
      </w:r>
      <w:r>
        <w:rPr>
          <w:rFonts w:hint="eastAsia"/>
        </w:rPr>
        <w:t>约定的询价采购网络服务平台进行。</w:t>
      </w:r>
    </w:p>
    <w:p>
      <w:pPr>
        <w:tabs>
          <w:tab w:val="left" w:pos="1620"/>
          <w:tab w:val="left" w:pos="2340"/>
        </w:tabs>
        <w:spacing w:before="156" w:after="156"/>
        <w:ind w:left="899"/>
      </w:pPr>
      <w:r>
        <w:rPr>
          <w:rFonts w:hint="eastAsia"/>
        </w:rPr>
        <w:t>⑶询价采购活动按以下程序进行，询价采购确定的成交价格可作为工程计价、造价审查及审计的依据。</w:t>
      </w:r>
    </w:p>
    <w:p>
      <w:pPr>
        <w:tabs>
          <w:tab w:val="left" w:pos="1620"/>
          <w:tab w:val="left" w:pos="2340"/>
        </w:tabs>
        <w:ind w:left="1079"/>
      </w:pPr>
      <w:r>
        <w:rPr>
          <w:rFonts w:hint="eastAsia"/>
        </w:rPr>
        <w:t>①询价采购前，采购人成立询价采购小组，小组由五人以上单数组成，成员可从与询价采购活动相关的发包人、承包人、监理人、设计人、造价咨询单位中选取；</w:t>
      </w:r>
    </w:p>
    <w:p>
      <w:pPr>
        <w:tabs>
          <w:tab w:val="left" w:pos="1620"/>
          <w:tab w:val="left" w:pos="2340"/>
        </w:tabs>
        <w:ind w:left="1079"/>
      </w:pPr>
      <w:r>
        <w:rPr>
          <w:rFonts w:hint="eastAsia"/>
        </w:rPr>
        <w:t>②采购人按相关办法规定编制询价采购文件，并在询价采购网络服务平台发布；</w:t>
      </w:r>
    </w:p>
    <w:p>
      <w:pPr>
        <w:tabs>
          <w:tab w:val="left" w:pos="1620"/>
          <w:tab w:val="left" w:pos="2340"/>
        </w:tabs>
        <w:ind w:left="1079"/>
      </w:pPr>
      <w:r>
        <w:rPr>
          <w:rFonts w:hint="eastAsia"/>
        </w:rPr>
        <w:t>③符合询价采购文件要求的供应商在报价截止日期前，通过询价采购网络服务平台一次性报出不得更改的价格。</w:t>
      </w:r>
    </w:p>
    <w:p>
      <w:pPr>
        <w:tabs>
          <w:tab w:val="left" w:pos="1620"/>
          <w:tab w:val="left" w:pos="2340"/>
        </w:tabs>
        <w:ind w:left="1079"/>
      </w:pPr>
      <w:r>
        <w:rPr>
          <w:rFonts w:hint="eastAsia"/>
        </w:rPr>
        <w:t>④询价采购小组在评审时间内统一评审报价文件，在满足询价采购文件各项要求的情况下，按照性价比最优原则推荐不少于三家供应商。评审完成后，询价采购小组向采购人提交评审报告。</w:t>
      </w:r>
    </w:p>
    <w:p>
      <w:pPr>
        <w:tabs>
          <w:tab w:val="left" w:pos="1620"/>
          <w:tab w:val="left" w:pos="2340"/>
        </w:tabs>
        <w:ind w:left="1079"/>
      </w:pPr>
      <w:r>
        <w:rPr>
          <w:rFonts w:hint="eastAsia"/>
        </w:rPr>
        <w:t>⑤采购人根据询价采购小组意见及相关规定，确定供应商及成交价格，成交价格作为合同价。</w:t>
      </w:r>
    </w:p>
    <w:p>
      <w:pPr>
        <w:tabs>
          <w:tab w:val="left" w:pos="1620"/>
          <w:tab w:val="left" w:pos="2340"/>
        </w:tabs>
        <w:ind w:left="1079"/>
      </w:pPr>
      <w:r>
        <w:rPr>
          <w:rFonts w:hint="eastAsia"/>
        </w:rPr>
        <w:t>⑥采购人按相关办法规定对询价采购结果在询价采购网络服务平台进行公示。</w:t>
      </w:r>
    </w:p>
    <w:p>
      <w:pPr>
        <w:spacing w:before="240" w:after="120"/>
        <w:ind w:left="178"/>
        <w:rPr>
          <w:sz w:val="28"/>
        </w:rPr>
      </w:pPr>
      <w:r>
        <w:rPr>
          <w:b/>
          <w:sz w:val="28"/>
        </w:rPr>
        <w:t>21</w:t>
      </w:r>
      <w:r>
        <w:rPr>
          <w:rFonts w:hint="eastAsia"/>
          <w:b/>
          <w:sz w:val="28"/>
        </w:rPr>
        <w:t>暂估价和暂列金额</w:t>
      </w:r>
    </w:p>
    <w:p>
      <w:pPr>
        <w:spacing w:before="120" w:after="156"/>
        <w:ind w:left="359"/>
      </w:pPr>
      <w:r>
        <w:rPr>
          <w:b/>
        </w:rPr>
        <w:t>21.1</w:t>
      </w:r>
      <w:r>
        <w:rPr>
          <w:rFonts w:hint="eastAsia"/>
          <w:b/>
        </w:rPr>
        <w:t>材料设备暂估价</w:t>
      </w:r>
    </w:p>
    <w:p>
      <w:pPr>
        <w:tabs>
          <w:tab w:val="left" w:pos="1620"/>
          <w:tab w:val="left" w:pos="2340"/>
        </w:tabs>
        <w:spacing w:before="156" w:after="156"/>
        <w:ind w:left="899"/>
      </w:pPr>
      <w:r>
        <w:rPr>
          <w:rFonts w:hint="eastAsia"/>
        </w:rPr>
        <w:t>⑴材料设备暂估价是发包人在工程量清单中提供的用于支付必然发生但暂时不能确定的材料设备的单价。发包人、承包人应在</w:t>
      </w:r>
      <w:r>
        <w:rPr>
          <w:rFonts w:hint="eastAsia"/>
          <w:b/>
          <w:i/>
        </w:rPr>
        <w:t>专用条款</w:t>
      </w:r>
      <w:r>
        <w:rPr>
          <w:rFonts w:hint="eastAsia"/>
        </w:rPr>
        <w:t>中就上述材料设备的名称、规格、单位和暂估单价进行约定。该材料设备暂估价不作为竣工结算依据。</w:t>
      </w:r>
    </w:p>
    <w:p>
      <w:pPr>
        <w:tabs>
          <w:tab w:val="left" w:pos="1620"/>
          <w:tab w:val="left" w:pos="2340"/>
        </w:tabs>
        <w:spacing w:before="156" w:after="156"/>
        <w:ind w:left="899"/>
      </w:pPr>
      <w:r>
        <w:rPr>
          <w:rFonts w:hint="eastAsia"/>
        </w:rPr>
        <w:t>⑵如21.1⑴款所述暂估的材料设备属按规定必须招标的，应由发包人提出技术标准和最高限价，由承包人通过招标方式确定该材料设备单价。</w:t>
      </w:r>
    </w:p>
    <w:p>
      <w:pPr>
        <w:tabs>
          <w:tab w:val="left" w:pos="1620"/>
          <w:tab w:val="left" w:pos="2340"/>
        </w:tabs>
        <w:spacing w:before="156"/>
        <w:ind w:left="899"/>
      </w:pPr>
      <w:r>
        <w:rPr>
          <w:rFonts w:hint="eastAsia"/>
        </w:rPr>
        <w:t>⑶如21.1⑴款所述暂估的材料设备不属于按规定必须招标的：</w:t>
      </w:r>
    </w:p>
    <w:p>
      <w:pPr>
        <w:tabs>
          <w:tab w:val="left" w:pos="1620"/>
          <w:tab w:val="left" w:pos="2340"/>
        </w:tabs>
        <w:ind w:left="1079"/>
      </w:pPr>
      <w:r>
        <w:rPr>
          <w:rFonts w:hint="eastAsia"/>
        </w:rPr>
        <w:t>①暂估的材料设备价格已在《深圳建设工程价格信息》发布的，根据价格信息并按本工程净下浮率进行下浮调整确定该材料设备单价；</w:t>
      </w:r>
    </w:p>
    <w:p>
      <w:pPr>
        <w:tabs>
          <w:tab w:val="left" w:pos="1620"/>
          <w:tab w:val="left" w:pos="2340"/>
        </w:tabs>
        <w:ind w:left="1079"/>
      </w:pPr>
      <w:r>
        <w:rPr>
          <w:rFonts w:hint="eastAsia"/>
        </w:rPr>
        <w:t>②暂估的材料设备价格未在《深圳建设工程价格信息》发布的，由发包人、承包人和</w:t>
      </w:r>
      <w:r>
        <w:t>监理人</w:t>
      </w:r>
      <w:r>
        <w:rPr>
          <w:rFonts w:hint="eastAsia"/>
        </w:rPr>
        <w:t>按有关规定通过询价采购方式确定该材料设备单价。</w:t>
      </w:r>
    </w:p>
    <w:p>
      <w:pPr>
        <w:tabs>
          <w:tab w:val="left" w:pos="1620"/>
          <w:tab w:val="left" w:pos="2340"/>
        </w:tabs>
        <w:spacing w:before="156" w:after="156"/>
        <w:ind w:left="899"/>
      </w:pPr>
      <w:r>
        <w:rPr>
          <w:rFonts w:hint="eastAsia"/>
        </w:rPr>
        <w:t>⑷材料设备暂估价应按承发包双方最终确认的价格调整价差，价差调整部分不计利润。</w:t>
      </w:r>
    </w:p>
    <w:p>
      <w:pPr>
        <w:spacing w:before="120" w:after="156"/>
        <w:ind w:left="359"/>
      </w:pPr>
      <w:r>
        <w:rPr>
          <w:b/>
        </w:rPr>
        <w:t>21.2</w:t>
      </w:r>
      <w:r>
        <w:rPr>
          <w:rFonts w:hint="eastAsia"/>
          <w:b/>
        </w:rPr>
        <w:t>专业工程暂估价</w:t>
      </w:r>
    </w:p>
    <w:p>
      <w:pPr>
        <w:tabs>
          <w:tab w:val="left" w:pos="1620"/>
          <w:tab w:val="left" w:pos="2340"/>
        </w:tabs>
        <w:spacing w:before="156" w:after="156"/>
        <w:ind w:left="899"/>
      </w:pPr>
      <w:r>
        <w:rPr>
          <w:rFonts w:hint="eastAsia"/>
        </w:rPr>
        <w:t>⑴专业工程暂估价是发包人在工程量清单中提供的用于支付必然发生但暂时不能确定的专业工程金额。发包人、承包人应在</w:t>
      </w:r>
      <w:r>
        <w:rPr>
          <w:rFonts w:hint="eastAsia"/>
          <w:b/>
          <w:i/>
        </w:rPr>
        <w:t>专用条款</w:t>
      </w:r>
      <w:r>
        <w:rPr>
          <w:rFonts w:hint="eastAsia"/>
        </w:rPr>
        <w:t>中就上述专业工程的名称和暂估价款进行约定。该专业工程暂估价不作为结算依据。</w:t>
      </w:r>
    </w:p>
    <w:p>
      <w:pPr>
        <w:tabs>
          <w:tab w:val="left" w:pos="1620"/>
          <w:tab w:val="left" w:pos="2340"/>
        </w:tabs>
        <w:spacing w:before="156" w:after="156"/>
        <w:ind w:left="899"/>
      </w:pPr>
      <w:r>
        <w:rPr>
          <w:rFonts w:hint="eastAsia"/>
        </w:rPr>
        <w:t>⑵如21.2⑴款所述暂估的专业工程属按规定必须招标的，应由发包人通过招标方式确定该专业工程结算价款。</w:t>
      </w:r>
    </w:p>
    <w:p>
      <w:pPr>
        <w:tabs>
          <w:tab w:val="left" w:pos="1620"/>
          <w:tab w:val="left" w:pos="2340"/>
        </w:tabs>
        <w:spacing w:before="156" w:after="156"/>
        <w:ind w:left="899"/>
      </w:pPr>
      <w:r>
        <w:rPr>
          <w:rFonts w:hint="eastAsia"/>
        </w:rPr>
        <w:t>⑶如21.2⑴款所述暂估的专业工程不属于按规定必须招标的，除</w:t>
      </w:r>
      <w:r>
        <w:rPr>
          <w:rFonts w:hint="eastAsia"/>
          <w:b/>
          <w:i/>
        </w:rPr>
        <w:t>专用条款</w:t>
      </w:r>
      <w:r>
        <w:rPr>
          <w:rFonts w:hint="eastAsia"/>
        </w:rPr>
        <w:t>另有约定外，发包人和承包人应按照本工程招标控制价的编制方法，根据专业工程施工图、市工程造价管理机构发布的计价标准、价格信息等计算，并按本工程净下浮率进行下浮调整确定该专业工程结算价款。</w:t>
      </w:r>
    </w:p>
    <w:p>
      <w:pPr>
        <w:spacing w:before="120" w:after="156"/>
        <w:ind w:left="359"/>
      </w:pPr>
      <w:r>
        <w:rPr>
          <w:b/>
        </w:rPr>
        <w:t>21.3</w:t>
      </w:r>
      <w:r>
        <w:rPr>
          <w:rFonts w:hint="eastAsia"/>
          <w:b/>
        </w:rPr>
        <w:t>暂列金额</w:t>
      </w:r>
    </w:p>
    <w:p>
      <w:pPr>
        <w:tabs>
          <w:tab w:val="left" w:pos="1620"/>
          <w:tab w:val="left" w:pos="2340"/>
        </w:tabs>
        <w:spacing w:before="156"/>
        <w:ind w:left="899"/>
      </w:pPr>
      <w:r>
        <w:rPr>
          <w:rFonts w:hint="eastAsia"/>
        </w:rPr>
        <w:t>⑴暂列金额是发包人在工程量清单中暂定并包括在签约合同价中的一笔款项，用于下列事项的费用支出：</w:t>
      </w:r>
    </w:p>
    <w:p>
      <w:pPr>
        <w:tabs>
          <w:tab w:val="left" w:pos="1620"/>
          <w:tab w:val="left" w:pos="2340"/>
        </w:tabs>
        <w:ind w:left="1079"/>
      </w:pPr>
      <w:r>
        <w:rPr>
          <w:rFonts w:hint="eastAsia"/>
        </w:rPr>
        <w:t>①本合同签订时尚未确定或不可预见的所需材料、设备、服务的采购；</w:t>
      </w:r>
    </w:p>
    <w:p>
      <w:pPr>
        <w:tabs>
          <w:tab w:val="left" w:pos="1620"/>
          <w:tab w:val="left" w:pos="2340"/>
        </w:tabs>
        <w:ind w:left="1079"/>
      </w:pPr>
      <w:r>
        <w:rPr>
          <w:rFonts w:hint="eastAsia"/>
        </w:rPr>
        <w:t>②施工中可能发生的工程变更；</w:t>
      </w:r>
    </w:p>
    <w:p>
      <w:pPr>
        <w:tabs>
          <w:tab w:val="left" w:pos="1620"/>
          <w:tab w:val="left" w:pos="2340"/>
        </w:tabs>
        <w:ind w:left="1079"/>
      </w:pPr>
      <w:r>
        <w:rPr>
          <w:rFonts w:hint="eastAsia"/>
        </w:rPr>
        <w:t>③合同约定调整因素出现时对合同价格所作的调整；</w:t>
      </w:r>
    </w:p>
    <w:p>
      <w:pPr>
        <w:tabs>
          <w:tab w:val="left" w:pos="1620"/>
          <w:tab w:val="left" w:pos="2340"/>
        </w:tabs>
        <w:ind w:left="1079"/>
      </w:pPr>
      <w:r>
        <w:rPr>
          <w:rFonts w:hint="eastAsia"/>
        </w:rPr>
        <w:t>④索赔；</w:t>
      </w:r>
    </w:p>
    <w:p>
      <w:pPr>
        <w:tabs>
          <w:tab w:val="left" w:pos="1620"/>
          <w:tab w:val="left" w:pos="2340"/>
        </w:tabs>
        <w:ind w:left="1079"/>
      </w:pPr>
      <w:r>
        <w:rPr>
          <w:rFonts w:hint="eastAsia"/>
        </w:rPr>
        <w:t>⑤现场签证。</w:t>
      </w:r>
    </w:p>
    <w:p>
      <w:pPr>
        <w:tabs>
          <w:tab w:val="left" w:pos="1620"/>
          <w:tab w:val="left" w:pos="2340"/>
        </w:tabs>
        <w:spacing w:before="156" w:after="156"/>
        <w:ind w:left="899"/>
      </w:pPr>
      <w:r>
        <w:rPr>
          <w:rFonts w:hint="eastAsia"/>
        </w:rPr>
        <w:t>⑵暂列金额是发包人为可能发生的费用而预留的金额，并非支付给承包人的实际费用。</w:t>
      </w:r>
      <w:r>
        <w:t>暂列金额应按照发包人的要求使用，发包人的要求应通过监理人发出。</w:t>
      </w:r>
      <w:r>
        <w:rPr>
          <w:rFonts w:hint="eastAsia"/>
        </w:rPr>
        <w:t>暂列金额不作为结算的依据。暂列金额的最终确定按本合同有关21.3⑴款有关事项的具体条款执行。</w:t>
      </w:r>
    </w:p>
    <w:p>
      <w:pPr>
        <w:spacing w:before="240" w:after="120"/>
        <w:ind w:left="178"/>
        <w:rPr>
          <w:sz w:val="28"/>
        </w:rPr>
      </w:pPr>
      <w:r>
        <w:rPr>
          <w:b/>
          <w:sz w:val="28"/>
        </w:rPr>
        <w:t>22</w:t>
      </w:r>
      <w:r>
        <w:rPr>
          <w:rFonts w:hint="eastAsia"/>
          <w:b/>
          <w:sz w:val="28"/>
        </w:rPr>
        <w:t>工程量计量</w:t>
      </w:r>
    </w:p>
    <w:p>
      <w:pPr>
        <w:spacing w:before="120" w:after="156"/>
        <w:ind w:left="359"/>
      </w:pPr>
      <w:r>
        <w:rPr>
          <w:b/>
        </w:rPr>
        <w:t>22.1</w:t>
      </w:r>
      <w:r>
        <w:rPr>
          <w:rFonts w:hint="eastAsia"/>
          <w:b/>
        </w:rPr>
        <w:t>工程量清单</w:t>
      </w:r>
    </w:p>
    <w:p>
      <w:pPr>
        <w:tabs>
          <w:tab w:val="left" w:pos="1620"/>
          <w:tab w:val="left" w:pos="2340"/>
        </w:tabs>
        <w:spacing w:before="156" w:after="156"/>
        <w:ind w:left="899"/>
      </w:pPr>
      <w:r>
        <w:rPr>
          <w:rFonts w:hint="eastAsia"/>
        </w:rPr>
        <w:t>⑴发包人在本工程招标文件中提供的工程量清单所开列的工程量是根据本工程的设计图纸提供的预计工程量，不能作为承包人在履行合同义务过程中应予完成的实际和准确的工程量，不作为期中结算和竣工结算时确认工程量的依据。</w:t>
      </w:r>
    </w:p>
    <w:p>
      <w:pPr>
        <w:tabs>
          <w:tab w:val="left" w:pos="1620"/>
          <w:tab w:val="left" w:pos="2340"/>
        </w:tabs>
        <w:spacing w:before="156" w:after="156"/>
        <w:ind w:left="899"/>
      </w:pPr>
      <w:r>
        <w:rPr>
          <w:rFonts w:hint="eastAsia"/>
        </w:rPr>
        <w:t>⑵承包人实际应予完成的工程量以本工程图纸和技术规范为准。期中结算和竣工结算时的结算工程量按第22</w:t>
      </w:r>
      <w:r>
        <w:t>.</w:t>
      </w:r>
      <w:r>
        <w:rPr>
          <w:rFonts w:hint="eastAsia"/>
        </w:rPr>
        <w:t>5款有关工程量计量的结果确认。</w:t>
      </w:r>
    </w:p>
    <w:p>
      <w:pPr>
        <w:spacing w:before="120" w:after="156"/>
        <w:ind w:left="359"/>
      </w:pPr>
      <w:r>
        <w:rPr>
          <w:b/>
        </w:rPr>
        <w:t>22.2</w:t>
      </w:r>
      <w:r>
        <w:rPr>
          <w:rFonts w:hint="eastAsia"/>
          <w:b/>
        </w:rPr>
        <w:t>工程量清单缺项和项目特征不符</w:t>
      </w:r>
    </w:p>
    <w:p>
      <w:pPr>
        <w:tabs>
          <w:tab w:val="left" w:pos="1620"/>
          <w:tab w:val="left" w:pos="2340"/>
        </w:tabs>
        <w:spacing w:after="156"/>
        <w:ind w:left="899"/>
      </w:pPr>
      <w:r>
        <w:rPr>
          <w:rFonts w:hint="eastAsia"/>
        </w:rPr>
        <w:t>⑴本合同签订后</w:t>
      </w:r>
      <w:r>
        <w:rPr>
          <w:rFonts w:hint="eastAsia"/>
          <w:b/>
        </w:rPr>
        <w:t>56天</w:t>
      </w:r>
      <w:r>
        <w:rPr>
          <w:rFonts w:hint="eastAsia"/>
        </w:rPr>
        <w:t>内，承包人应根据招标时发包人提供的图纸对发包人提供的工程量清单进行复核，复核结果报</w:t>
      </w:r>
      <w:r>
        <w:t>监理人</w:t>
      </w:r>
      <w:r>
        <w:rPr>
          <w:rFonts w:hint="eastAsia"/>
        </w:rPr>
        <w:t>核对、发包人确认。</w:t>
      </w:r>
    </w:p>
    <w:p>
      <w:pPr>
        <w:tabs>
          <w:tab w:val="left" w:pos="1620"/>
          <w:tab w:val="left" w:pos="2340"/>
        </w:tabs>
        <w:spacing w:after="156"/>
        <w:ind w:left="899"/>
      </w:pPr>
      <w:r>
        <w:rPr>
          <w:rFonts w:hint="eastAsia"/>
        </w:rPr>
        <w:t>⑵若发包人提供的工程量清单相比招标时发包人提供的图纸，出现缺项或项目特征描述与图纸不符时，发包人应对工程量清单进行补充或调整，补充或调整的工程量清单项目的综合单价按25.1款的约定确定。</w:t>
      </w:r>
    </w:p>
    <w:p>
      <w:pPr>
        <w:tabs>
          <w:tab w:val="left" w:pos="1620"/>
          <w:tab w:val="left" w:pos="2340"/>
        </w:tabs>
        <w:spacing w:after="156"/>
        <w:ind w:left="899"/>
      </w:pPr>
      <w:r>
        <w:rPr>
          <w:rFonts w:hint="eastAsia"/>
        </w:rPr>
        <w:t>⑶出现工程量清单中措施项目缺项的，或按前款补充分部分项工程清单项目后引起措施项目发生变化的，应当按25.1款的约定，在承包人提交的实施方案被发包人批准后对合同价格进行调整。</w:t>
      </w:r>
    </w:p>
    <w:p>
      <w:pPr>
        <w:spacing w:before="120" w:after="156"/>
        <w:ind w:left="359"/>
      </w:pPr>
      <w:r>
        <w:rPr>
          <w:b/>
        </w:rPr>
        <w:t>22.3</w:t>
      </w:r>
      <w:r>
        <w:rPr>
          <w:rFonts w:hint="eastAsia"/>
          <w:b/>
        </w:rPr>
        <w:t>工程量计算规则</w:t>
      </w:r>
    </w:p>
    <w:p>
      <w:pPr>
        <w:tabs>
          <w:tab w:val="left" w:pos="1620"/>
          <w:tab w:val="left" w:pos="2340"/>
        </w:tabs>
        <w:spacing w:before="156" w:after="156"/>
        <w:ind w:left="899"/>
      </w:pPr>
      <w:r>
        <w:rPr>
          <w:rFonts w:hint="eastAsia"/>
        </w:rPr>
        <w:t>发包人和承包人应当按照现行深圳市计量规范规定的工程量计算规则，或在</w:t>
      </w:r>
      <w:r>
        <w:rPr>
          <w:rFonts w:hint="eastAsia"/>
          <w:b/>
          <w:i/>
        </w:rPr>
        <w:t>专用条款</w:t>
      </w:r>
      <w:r>
        <w:rPr>
          <w:rFonts w:hint="eastAsia"/>
        </w:rPr>
        <w:t>中约定本工程采用的工程量计算规则，作为本工程期中结算、竣工结算以及20.2款约定的</w:t>
      </w:r>
      <w:r>
        <w:t>合同价格调整</w:t>
      </w:r>
      <w:r>
        <w:rPr>
          <w:rFonts w:hint="eastAsia"/>
        </w:rPr>
        <w:t>情形发生时涉及工程量的计算规则。</w:t>
      </w:r>
    </w:p>
    <w:p>
      <w:pPr>
        <w:spacing w:before="120" w:after="156"/>
        <w:ind w:left="359"/>
      </w:pPr>
      <w:r>
        <w:rPr>
          <w:b/>
        </w:rPr>
        <w:t>22.4</w:t>
      </w:r>
      <w:r>
        <w:rPr>
          <w:rFonts w:hint="eastAsia"/>
          <w:b/>
        </w:rPr>
        <w:t>工程量计量的程序</w:t>
      </w:r>
    </w:p>
    <w:p>
      <w:pPr>
        <w:tabs>
          <w:tab w:val="left" w:pos="1620"/>
          <w:tab w:val="left" w:pos="2340"/>
        </w:tabs>
        <w:spacing w:before="156" w:after="156"/>
        <w:ind w:left="899"/>
      </w:pPr>
      <w:r>
        <w:rPr>
          <w:rFonts w:hint="eastAsia"/>
        </w:rPr>
        <w:t>⑴承包人应按照23.2款约定的期中结算时间间隔要求，根据本工程进展情况及时就已完工程量向</w:t>
      </w:r>
      <w:r>
        <w:t>监理人</w:t>
      </w:r>
      <w:r>
        <w:rPr>
          <w:rFonts w:hint="eastAsia"/>
        </w:rPr>
        <w:t>提交计量报告，</w:t>
      </w:r>
      <w:r>
        <w:t>监理人</w:t>
      </w:r>
      <w:r>
        <w:rPr>
          <w:rFonts w:hint="eastAsia"/>
        </w:rPr>
        <w:t>应在收到计量报告后7天内对承包人提出的工程量报表审核并报送发包人。</w:t>
      </w:r>
    </w:p>
    <w:p>
      <w:pPr>
        <w:tabs>
          <w:tab w:val="left" w:pos="1620"/>
          <w:tab w:val="left" w:pos="2340"/>
        </w:tabs>
        <w:spacing w:before="156" w:after="156"/>
        <w:ind w:left="899"/>
      </w:pPr>
      <w:r>
        <w:rPr>
          <w:rFonts w:hint="eastAsia"/>
        </w:rPr>
        <w:t>⑵需要使用记录和图纸进行计量的工程，承包人应在工作过程中准备好该工程的记录和图纸，并提交给</w:t>
      </w:r>
      <w:r>
        <w:t>监理人</w:t>
      </w:r>
      <w:r>
        <w:rPr>
          <w:rFonts w:hint="eastAsia"/>
        </w:rPr>
        <w:t>，</w:t>
      </w:r>
      <w:r>
        <w:t>监理人</w:t>
      </w:r>
      <w:r>
        <w:rPr>
          <w:rFonts w:hint="eastAsia"/>
        </w:rPr>
        <w:t>应在收到计量报告后7天内对承包人提出的工程量报表及有关记录和图纸审核并报送发包人。</w:t>
      </w:r>
    </w:p>
    <w:p>
      <w:pPr>
        <w:tabs>
          <w:tab w:val="left" w:pos="1620"/>
          <w:tab w:val="left" w:pos="2340"/>
        </w:tabs>
        <w:spacing w:before="156" w:after="156"/>
        <w:ind w:left="899"/>
      </w:pPr>
      <w:r>
        <w:rPr>
          <w:rFonts w:hint="eastAsia"/>
        </w:rPr>
        <w:t>⑶</w:t>
      </w:r>
      <w:r>
        <w:t>监理人对工程量有异议的，有权要求承包人进行共同复核或抽样复测。承包人应协助监理人进行复核或抽样复测，并按监理人要求提供补充计量资料。</w:t>
      </w:r>
    </w:p>
    <w:p>
      <w:pPr>
        <w:tabs>
          <w:tab w:val="left" w:pos="1620"/>
          <w:tab w:val="left" w:pos="2340"/>
        </w:tabs>
        <w:spacing w:before="156" w:after="156"/>
        <w:ind w:left="899"/>
      </w:pPr>
      <w:r>
        <w:rPr>
          <w:rFonts w:hint="eastAsia"/>
        </w:rPr>
        <w:t>⑷有关工程量计量的文件的编制和审核均须经注册造价工程师签字盖章确认。</w:t>
      </w:r>
    </w:p>
    <w:p>
      <w:pPr>
        <w:spacing w:before="120" w:after="156"/>
        <w:ind w:left="359"/>
      </w:pPr>
      <w:r>
        <w:rPr>
          <w:b/>
        </w:rPr>
        <w:t>22.5</w:t>
      </w:r>
      <w:r>
        <w:rPr>
          <w:rFonts w:hint="eastAsia"/>
          <w:b/>
        </w:rPr>
        <w:t>工程量计量的结果</w:t>
      </w:r>
    </w:p>
    <w:p>
      <w:pPr>
        <w:tabs>
          <w:tab w:val="left" w:pos="1620"/>
          <w:tab w:val="left" w:pos="2340"/>
        </w:tabs>
        <w:spacing w:before="156" w:after="156"/>
        <w:ind w:left="899"/>
      </w:pPr>
      <w:r>
        <w:rPr>
          <w:rFonts w:hint="eastAsia"/>
        </w:rPr>
        <w:t>⑴如承包人未按22.4款的约定参加计量，则由</w:t>
      </w:r>
      <w:r>
        <w:t>监理人</w:t>
      </w:r>
      <w:r>
        <w:rPr>
          <w:rFonts w:hint="eastAsia"/>
        </w:rPr>
        <w:t>所作的或由他批准的计量应认为是对工程的正确计量。</w:t>
      </w:r>
    </w:p>
    <w:p>
      <w:pPr>
        <w:tabs>
          <w:tab w:val="left" w:pos="1620"/>
          <w:tab w:val="left" w:pos="2340"/>
        </w:tabs>
        <w:spacing w:before="156" w:after="156"/>
        <w:ind w:left="899"/>
      </w:pPr>
      <w:r>
        <w:rPr>
          <w:rFonts w:hint="eastAsia"/>
        </w:rPr>
        <w:t>⑵如</w:t>
      </w:r>
      <w:r>
        <w:t>监理人</w:t>
      </w:r>
      <w:r>
        <w:rPr>
          <w:rFonts w:hint="eastAsia"/>
        </w:rPr>
        <w:t>未在22.4款约定的时间内进行计量，则承包人提交的计量报告中所列工程量即视为被确认。</w:t>
      </w:r>
    </w:p>
    <w:p>
      <w:pPr>
        <w:tabs>
          <w:tab w:val="left" w:pos="1620"/>
          <w:tab w:val="left" w:pos="2340"/>
        </w:tabs>
        <w:spacing w:before="156" w:after="156"/>
        <w:ind w:left="899"/>
      </w:pPr>
      <w:r>
        <w:rPr>
          <w:rFonts w:hint="eastAsia"/>
        </w:rPr>
        <w:t>⑶如</w:t>
      </w:r>
      <w:r>
        <w:t>监理人</w:t>
      </w:r>
      <w:r>
        <w:rPr>
          <w:rFonts w:hint="eastAsia"/>
        </w:rPr>
        <w:t>未按22.4款约定的时间内通知承包人，致使承包人未能参加计量，则由</w:t>
      </w:r>
      <w:r>
        <w:t>监理人</w:t>
      </w:r>
      <w:r>
        <w:rPr>
          <w:rFonts w:hint="eastAsia"/>
        </w:rPr>
        <w:t>所作的或由他批准的计量结果无效。</w:t>
      </w:r>
    </w:p>
    <w:p>
      <w:pPr>
        <w:tabs>
          <w:tab w:val="left" w:pos="1620"/>
          <w:tab w:val="left" w:pos="2340"/>
        </w:tabs>
        <w:spacing w:before="156" w:after="156"/>
        <w:ind w:left="899"/>
      </w:pPr>
      <w:r>
        <w:rPr>
          <w:rFonts w:hint="eastAsia"/>
        </w:rPr>
        <w:t>⑷对于因承包人原因造成的超出本合同工程承包范围的增加工程量及返工工程量，</w:t>
      </w:r>
      <w:r>
        <w:t>监理人</w:t>
      </w:r>
      <w:r>
        <w:rPr>
          <w:rFonts w:hint="eastAsia"/>
        </w:rPr>
        <w:t>不予计量。</w:t>
      </w:r>
    </w:p>
    <w:p>
      <w:pPr>
        <w:tabs>
          <w:tab w:val="left" w:pos="1620"/>
          <w:tab w:val="left" w:pos="2340"/>
        </w:tabs>
        <w:spacing w:before="156" w:after="156"/>
        <w:ind w:left="899"/>
      </w:pPr>
      <w:r>
        <w:rPr>
          <w:rFonts w:hint="eastAsia"/>
        </w:rPr>
        <w:t>⑸如承包人不同意</w:t>
      </w:r>
      <w:r>
        <w:t>监理人</w:t>
      </w:r>
      <w:r>
        <w:rPr>
          <w:rFonts w:hint="eastAsia"/>
        </w:rPr>
        <w:t>计量的结果，应在收到上述结果后7天内向</w:t>
      </w:r>
      <w:r>
        <w:t>监理人</w:t>
      </w:r>
      <w:r>
        <w:rPr>
          <w:rFonts w:hint="eastAsia"/>
        </w:rPr>
        <w:t>提出书面意见，并附上其认为正确的计量结果和计算资料。</w:t>
      </w:r>
      <w:r>
        <w:t>监理人</w:t>
      </w:r>
      <w:r>
        <w:rPr>
          <w:rFonts w:hint="eastAsia"/>
        </w:rPr>
        <w:t>收到上述书面意见后，应在7天内对承包人的计量结果进行复核后通知承包人。承包人对复核计量结果仍有异议的，按照合同约定的争议解决办法处理。</w:t>
      </w:r>
    </w:p>
    <w:p>
      <w:pPr>
        <w:spacing w:before="240" w:after="120"/>
        <w:ind w:left="178"/>
        <w:rPr>
          <w:sz w:val="28"/>
        </w:rPr>
      </w:pPr>
      <w:r>
        <w:rPr>
          <w:b/>
          <w:sz w:val="28"/>
        </w:rPr>
        <w:t>23</w:t>
      </w:r>
      <w:r>
        <w:rPr>
          <w:rFonts w:hint="eastAsia"/>
          <w:b/>
          <w:sz w:val="28"/>
        </w:rPr>
        <w:t>工程款支付</w:t>
      </w:r>
    </w:p>
    <w:p>
      <w:pPr>
        <w:tabs>
          <w:tab w:val="left" w:pos="1620"/>
          <w:tab w:val="left" w:pos="2340"/>
        </w:tabs>
        <w:spacing w:before="156" w:after="156"/>
        <w:ind w:left="899"/>
      </w:pPr>
      <w:r>
        <w:rPr>
          <w:rFonts w:hint="eastAsia"/>
        </w:rPr>
        <w:t>本项目无须承包人带资施工，工程款按以下方式支付。</w:t>
      </w:r>
    </w:p>
    <w:p>
      <w:pPr>
        <w:spacing w:before="120" w:after="156"/>
        <w:ind w:left="359"/>
      </w:pPr>
      <w:r>
        <w:rPr>
          <w:b/>
        </w:rPr>
        <w:t>23.1</w:t>
      </w:r>
      <w:r>
        <w:rPr>
          <w:rFonts w:hint="eastAsia"/>
          <w:b/>
        </w:rPr>
        <w:t>工程预付款</w:t>
      </w:r>
    </w:p>
    <w:p>
      <w:pPr>
        <w:tabs>
          <w:tab w:val="left" w:pos="1620"/>
          <w:tab w:val="left" w:pos="2340"/>
        </w:tabs>
        <w:spacing w:after="156"/>
        <w:ind w:left="899"/>
      </w:pPr>
      <w:r>
        <w:rPr>
          <w:rFonts w:hint="eastAsia"/>
        </w:rPr>
        <w:t>⑴发包人和承包人应在</w:t>
      </w:r>
      <w:r>
        <w:rPr>
          <w:rFonts w:hint="eastAsia"/>
          <w:b/>
          <w:i/>
        </w:rPr>
        <w:t>专用条款</w:t>
      </w:r>
      <w:r>
        <w:rPr>
          <w:rFonts w:hint="eastAsia"/>
        </w:rPr>
        <w:t>中约定一定比例的工程预付款，用于施工准备，金额一般为签约合同价的10</w:t>
      </w:r>
      <w:r>
        <w:t>～</w:t>
      </w:r>
      <w:r>
        <w:rPr>
          <w:rFonts w:hint="eastAsia"/>
        </w:rPr>
        <w:t>30%。其中施工现场安全文明措施费预付款金额：合同工期在一年以内的，不得低于该费用总额的50%；合同工期在一年以上的(含一年)，不得低于该费用总额的30%。</w:t>
      </w:r>
    </w:p>
    <w:p>
      <w:pPr>
        <w:tabs>
          <w:tab w:val="left" w:pos="1620"/>
          <w:tab w:val="left" w:pos="2340"/>
        </w:tabs>
        <w:spacing w:after="156"/>
        <w:ind w:left="899"/>
      </w:pPr>
      <w:r>
        <w:rPr>
          <w:rFonts w:hint="eastAsia"/>
        </w:rPr>
        <w:t>⑵发包人要求承包人提供预付款担保的</w:t>
      </w:r>
      <w:r>
        <w:t>，承包人应在发包人支付预付款7天前提供预付款担保</w:t>
      </w:r>
      <w:r>
        <w:rPr>
          <w:rFonts w:hint="eastAsia"/>
        </w:rPr>
        <w:t>，</w:t>
      </w:r>
      <w:r>
        <w:rPr>
          <w:b/>
          <w:i/>
        </w:rPr>
        <w:t>专用条款</w:t>
      </w:r>
      <w:r>
        <w:t>另有约定</w:t>
      </w:r>
      <w:r>
        <w:rPr>
          <w:rFonts w:hint="eastAsia"/>
        </w:rPr>
        <w:t>除</w:t>
      </w:r>
      <w:r>
        <w:t>外。预付款担保可采用银行保函、担保公司担保等形式，具体由承发包双方在</w:t>
      </w:r>
      <w:r>
        <w:rPr>
          <w:b/>
          <w:i/>
        </w:rPr>
        <w:t>专用条款</w:t>
      </w:r>
      <w:r>
        <w:t>中约定。</w:t>
      </w:r>
    </w:p>
    <w:p>
      <w:pPr>
        <w:tabs>
          <w:tab w:val="left" w:pos="1620"/>
          <w:tab w:val="left" w:pos="2340"/>
        </w:tabs>
        <w:spacing w:after="156"/>
        <w:ind w:left="899"/>
      </w:pPr>
      <w:r>
        <w:rPr>
          <w:rFonts w:hint="eastAsia"/>
        </w:rPr>
        <w:t>⑶发包人应按</w:t>
      </w:r>
      <w:r>
        <w:rPr>
          <w:rFonts w:hint="eastAsia"/>
          <w:b/>
          <w:i/>
        </w:rPr>
        <w:t>专用条款</w:t>
      </w:r>
      <w:r>
        <w:rPr>
          <w:rFonts w:hint="eastAsia"/>
        </w:rPr>
        <w:t>约定的时间向承包人支付工程预付款，预付的时间应不迟于约定的开工日期前7天。但发包人支付预付款之前，还应具备</w:t>
      </w:r>
      <w:r>
        <w:rPr>
          <w:rFonts w:hint="eastAsia"/>
          <w:b/>
          <w:i/>
        </w:rPr>
        <w:t>专用条款</w:t>
      </w:r>
      <w:r>
        <w:rPr>
          <w:rFonts w:hint="eastAsia"/>
        </w:rPr>
        <w:t>约定的条件。发包人不按约定预付的，承包人应在约定预付时间到期后7天内向发包人发出要求预付的通知，发包人收到通知后仍不能按要求预付，承包人可在发出通知14天后停止施工，发包人应从约定应付之日起向承包人支付应付款的贷款利息，并承担违约责任。</w:t>
      </w:r>
    </w:p>
    <w:p>
      <w:pPr>
        <w:tabs>
          <w:tab w:val="left" w:pos="1620"/>
          <w:tab w:val="left" w:pos="2340"/>
        </w:tabs>
        <w:spacing w:after="156"/>
        <w:ind w:left="899"/>
      </w:pPr>
      <w:r>
        <w:rPr>
          <w:rFonts w:hint="eastAsia"/>
        </w:rPr>
        <w:t>⑷发包人和承包人应在</w:t>
      </w:r>
      <w:r>
        <w:rPr>
          <w:rFonts w:hint="eastAsia"/>
          <w:b/>
          <w:i/>
        </w:rPr>
        <w:t>专用条款</w:t>
      </w:r>
      <w:r>
        <w:rPr>
          <w:rFonts w:hint="eastAsia"/>
        </w:rPr>
        <w:t>约定工程预付款扣回的起扣点和扣回比例。在未达到起扣点之前，预付款不予扣回；达到起扣点之后，预付款按约定比例根据工程进度分期从期中支付款中扣回。</w:t>
      </w:r>
    </w:p>
    <w:p>
      <w:pPr>
        <w:spacing w:before="120" w:after="156"/>
        <w:ind w:left="359"/>
      </w:pPr>
      <w:r>
        <w:rPr>
          <w:b/>
        </w:rPr>
        <w:t>23.2</w:t>
      </w:r>
      <w:r>
        <w:rPr>
          <w:rFonts w:hint="eastAsia"/>
          <w:b/>
        </w:rPr>
        <w:t>期中结算</w:t>
      </w:r>
    </w:p>
    <w:p>
      <w:pPr>
        <w:tabs>
          <w:tab w:val="left" w:pos="1620"/>
          <w:tab w:val="left" w:pos="2340"/>
        </w:tabs>
        <w:spacing w:after="156"/>
        <w:ind w:left="899"/>
      </w:pPr>
      <w:r>
        <w:rPr>
          <w:rFonts w:hint="eastAsia"/>
        </w:rPr>
        <w:t>⑴除</w:t>
      </w:r>
      <w:r>
        <w:rPr>
          <w:rFonts w:hint="eastAsia"/>
          <w:b/>
          <w:i/>
        </w:rPr>
        <w:t>专用条款</w:t>
      </w:r>
      <w:r>
        <w:rPr>
          <w:rFonts w:hint="eastAsia"/>
        </w:rPr>
        <w:t>另有约定外，发包人和承包人应按月办理期中结算。</w:t>
      </w:r>
    </w:p>
    <w:p>
      <w:pPr>
        <w:tabs>
          <w:tab w:val="left" w:pos="1620"/>
          <w:tab w:val="left" w:pos="2340"/>
        </w:tabs>
        <w:spacing w:after="156"/>
        <w:ind w:left="899"/>
      </w:pPr>
      <w:r>
        <w:rPr>
          <w:rFonts w:hint="eastAsia"/>
        </w:rPr>
        <w:t>⑵承包人应根据本期内工程实际完成情况，按照22条有关工程量计量的约定，计算本期完成工程量，结合合同价格构成中的工程量清单项目单价，编制期中结算。</w:t>
      </w:r>
    </w:p>
    <w:p>
      <w:pPr>
        <w:spacing w:before="120" w:after="156"/>
        <w:ind w:left="359"/>
      </w:pPr>
      <w:r>
        <w:rPr>
          <w:b/>
        </w:rPr>
        <w:t>23.3</w:t>
      </w:r>
      <w:r>
        <w:rPr>
          <w:rFonts w:hint="eastAsia"/>
          <w:b/>
        </w:rPr>
        <w:t>期中结算书的提交</w:t>
      </w:r>
    </w:p>
    <w:p>
      <w:pPr>
        <w:tabs>
          <w:tab w:val="left" w:pos="1620"/>
          <w:tab w:val="left" w:pos="2340"/>
        </w:tabs>
        <w:ind w:left="899"/>
      </w:pPr>
      <w:r>
        <w:rPr>
          <w:rFonts w:hint="eastAsia"/>
        </w:rPr>
        <w:t>承包人应按时向</w:t>
      </w:r>
      <w:r>
        <w:t>监理人</w:t>
      </w:r>
      <w:r>
        <w:rPr>
          <w:rFonts w:hint="eastAsia"/>
        </w:rPr>
        <w:t>提交由其项目经理签署的期中结算书，期中结算书应包括以下内容：</w:t>
      </w:r>
    </w:p>
    <w:p>
      <w:pPr>
        <w:tabs>
          <w:tab w:val="left" w:pos="1620"/>
          <w:tab w:val="left" w:pos="2340"/>
        </w:tabs>
        <w:ind w:left="1079"/>
      </w:pPr>
      <w:r>
        <w:rPr>
          <w:rFonts w:hint="eastAsia"/>
        </w:rPr>
        <w:t>⑴本期已完成工程的价款；</w:t>
      </w:r>
    </w:p>
    <w:p>
      <w:pPr>
        <w:tabs>
          <w:tab w:val="left" w:pos="1620"/>
          <w:tab w:val="left" w:pos="2340"/>
        </w:tabs>
        <w:ind w:left="1079"/>
      </w:pPr>
      <w:r>
        <w:rPr>
          <w:rFonts w:hint="eastAsia"/>
        </w:rPr>
        <w:t>⑵自开工截止本期末累计已完成(已实际结算)工程价款；</w:t>
      </w:r>
    </w:p>
    <w:p>
      <w:pPr>
        <w:tabs>
          <w:tab w:val="left" w:pos="1620"/>
          <w:tab w:val="left" w:pos="2340"/>
        </w:tabs>
        <w:ind w:left="1079"/>
      </w:pPr>
      <w:r>
        <w:rPr>
          <w:rFonts w:hint="eastAsia"/>
        </w:rPr>
        <w:t>⑶自开工截止上期末累计已支付的工程价款；</w:t>
      </w:r>
    </w:p>
    <w:p>
      <w:pPr>
        <w:tabs>
          <w:tab w:val="left" w:pos="1620"/>
          <w:tab w:val="left" w:pos="2340"/>
        </w:tabs>
        <w:ind w:left="1079"/>
      </w:pPr>
      <w:r>
        <w:rPr>
          <w:rFonts w:hint="eastAsia"/>
        </w:rPr>
        <w:t>⑷本期已完成的(按20.2款经确认的)</w:t>
      </w:r>
      <w:r>
        <w:t>调整</w:t>
      </w:r>
      <w:r>
        <w:rPr>
          <w:rFonts w:hint="eastAsia"/>
        </w:rPr>
        <w:t>价款；</w:t>
      </w:r>
    </w:p>
    <w:p>
      <w:pPr>
        <w:tabs>
          <w:tab w:val="left" w:pos="1620"/>
          <w:tab w:val="left" w:pos="2340"/>
        </w:tabs>
        <w:ind w:left="1079"/>
      </w:pPr>
      <w:r>
        <w:rPr>
          <w:rFonts w:hint="eastAsia"/>
        </w:rPr>
        <w:t>⑸本期已完成的(按21.1、2款经确定的)材料设备、专业工程暂估价价款；</w:t>
      </w:r>
    </w:p>
    <w:p>
      <w:pPr>
        <w:tabs>
          <w:tab w:val="left" w:pos="1620"/>
          <w:tab w:val="left" w:pos="2340"/>
        </w:tabs>
        <w:ind w:left="1079"/>
      </w:pPr>
      <w:r>
        <w:rPr>
          <w:rFonts w:hint="eastAsia"/>
        </w:rPr>
        <w:t>⑹本期应抵扣的(按23.1款)工程预付款；</w:t>
      </w:r>
    </w:p>
    <w:p>
      <w:pPr>
        <w:tabs>
          <w:tab w:val="left" w:pos="1620"/>
          <w:tab w:val="left" w:pos="2340"/>
        </w:tabs>
        <w:ind w:left="1079"/>
      </w:pPr>
      <w:r>
        <w:rPr>
          <w:rFonts w:hint="eastAsia"/>
        </w:rPr>
        <w:t>⑺本期应扣减的(按31.4款)质量保证金；</w:t>
      </w:r>
    </w:p>
    <w:p>
      <w:pPr>
        <w:tabs>
          <w:tab w:val="left" w:pos="1620"/>
          <w:tab w:val="left" w:pos="2340"/>
        </w:tabs>
        <w:ind w:left="1079"/>
      </w:pPr>
      <w:r>
        <w:rPr>
          <w:rFonts w:hint="eastAsia"/>
        </w:rPr>
        <w:t>⑻</w:t>
      </w:r>
      <w:r>
        <w:t>对已签发的进度款支付证书中出现错误的修正，应在本次进度付款中支付或扣除的金额；</w:t>
      </w:r>
    </w:p>
    <w:p>
      <w:pPr>
        <w:tabs>
          <w:tab w:val="left" w:pos="1620"/>
          <w:tab w:val="left" w:pos="2340"/>
        </w:tabs>
        <w:ind w:left="1079"/>
      </w:pPr>
      <w:r>
        <w:rPr>
          <w:rFonts w:hint="eastAsia"/>
        </w:rPr>
        <w:t>⑼本期根据合同应增加和扣减的其他金额；</w:t>
      </w:r>
    </w:p>
    <w:p>
      <w:pPr>
        <w:tabs>
          <w:tab w:val="left" w:pos="1620"/>
          <w:tab w:val="left" w:pos="2340"/>
        </w:tabs>
        <w:ind w:left="1079"/>
      </w:pPr>
      <w:r>
        <w:t>⑽</w:t>
      </w:r>
      <w:r>
        <w:rPr>
          <w:rFonts w:hint="eastAsia"/>
        </w:rPr>
        <w:t>本期应支付的工程价款。</w:t>
      </w:r>
    </w:p>
    <w:p>
      <w:pPr>
        <w:spacing w:before="120" w:after="156"/>
        <w:ind w:left="359"/>
      </w:pPr>
      <w:r>
        <w:rPr>
          <w:b/>
        </w:rPr>
        <w:t>23.4</w:t>
      </w:r>
      <w:r>
        <w:rPr>
          <w:rFonts w:hint="eastAsia"/>
          <w:b/>
        </w:rPr>
        <w:t>期中支付</w:t>
      </w:r>
    </w:p>
    <w:p>
      <w:pPr>
        <w:tabs>
          <w:tab w:val="left" w:pos="1620"/>
          <w:tab w:val="left" w:pos="2340"/>
        </w:tabs>
        <w:spacing w:after="156"/>
        <w:ind w:left="899"/>
      </w:pPr>
      <w:r>
        <w:rPr>
          <w:rFonts w:hint="eastAsia"/>
        </w:rPr>
        <w:t>⑴</w:t>
      </w:r>
      <w:r>
        <w:t>监理人</w:t>
      </w:r>
      <w:r>
        <w:rPr>
          <w:rFonts w:hint="eastAsia"/>
        </w:rPr>
        <w:t>应在收到期中结算书后14天内签发期中支付证书，签发时应写明到期应结算的价款及需要扣留和扣回的价款并报发包人批准。如该期应结算的价款经扣留和扣回后的价款少于</w:t>
      </w:r>
      <w:r>
        <w:rPr>
          <w:rFonts w:hint="eastAsia"/>
          <w:b/>
          <w:i/>
        </w:rPr>
        <w:t>专用条款</w:t>
      </w:r>
      <w:r>
        <w:rPr>
          <w:rFonts w:hint="eastAsia"/>
        </w:rPr>
        <w:t>约定的期中支付的最低金额，则</w:t>
      </w:r>
      <w:r>
        <w:t>监理人</w:t>
      </w:r>
      <w:r>
        <w:rPr>
          <w:rFonts w:hint="eastAsia"/>
        </w:rPr>
        <w:t>可不签发支付证书，该期工程价款将按期结转，直到累计应支付的价款达到</w:t>
      </w:r>
      <w:r>
        <w:rPr>
          <w:rFonts w:hint="eastAsia"/>
          <w:b/>
          <w:i/>
        </w:rPr>
        <w:t>专用条款</w:t>
      </w:r>
      <w:r>
        <w:rPr>
          <w:rFonts w:hint="eastAsia"/>
        </w:rPr>
        <w:t>约定的期中支付的最低金额为止。累计期中支付价款达到合同价格总额的90%时暂停支付。</w:t>
      </w:r>
    </w:p>
    <w:p>
      <w:pPr>
        <w:tabs>
          <w:tab w:val="left" w:pos="1620"/>
          <w:tab w:val="left" w:pos="2340"/>
        </w:tabs>
        <w:spacing w:after="156"/>
        <w:ind w:left="899"/>
      </w:pPr>
      <w:r>
        <w:rPr>
          <w:rFonts w:hint="eastAsia"/>
        </w:rPr>
        <w:t>⑵若承包人未按照23.2⑴款约定的时间提交期中结算书，</w:t>
      </w:r>
      <w:r>
        <w:t>监理人</w:t>
      </w:r>
      <w:r>
        <w:rPr>
          <w:rFonts w:hint="eastAsia"/>
        </w:rPr>
        <w:t>可自行按照工程实际进度情况编制期中结算书，报发包人批准后签发期中支付证书，承包人对此应予以认可。</w:t>
      </w:r>
    </w:p>
    <w:p>
      <w:pPr>
        <w:tabs>
          <w:tab w:val="left" w:pos="1620"/>
          <w:tab w:val="left" w:pos="2340"/>
        </w:tabs>
        <w:spacing w:after="156"/>
        <w:ind w:left="899"/>
      </w:pPr>
      <w:r>
        <w:rPr>
          <w:rFonts w:hint="eastAsia"/>
        </w:rPr>
        <w:t>⑶</w:t>
      </w:r>
      <w:r>
        <w:t>发包人和监理人对承包人的</w:t>
      </w:r>
      <w:r>
        <w:rPr>
          <w:rFonts w:hint="eastAsia"/>
        </w:rPr>
        <w:t>期中结算书</w:t>
      </w:r>
      <w:r>
        <w:t>有异议的，有权要求承包人修正和提供补充资料，承包人应提交修正后的</w:t>
      </w:r>
      <w:r>
        <w:rPr>
          <w:rFonts w:hint="eastAsia"/>
        </w:rPr>
        <w:t>期中结算书</w:t>
      </w:r>
      <w:r>
        <w:t>。监理人应在收到承包人修正后的</w:t>
      </w:r>
      <w:r>
        <w:rPr>
          <w:rFonts w:hint="eastAsia"/>
        </w:rPr>
        <w:t>期中结算书</w:t>
      </w:r>
      <w:r>
        <w:t>及相关资料后7天内完成审查并报送发包人，发包人应在收到监理人报送的</w:t>
      </w:r>
      <w:r>
        <w:rPr>
          <w:rFonts w:hint="eastAsia"/>
        </w:rPr>
        <w:t>期中结算书</w:t>
      </w:r>
      <w:r>
        <w:t>及相关资料后7天内，向承包人签发无异议部分的支付证书。存在争议的部分，按照第</w:t>
      </w:r>
      <w:r>
        <w:rPr>
          <w:rFonts w:hint="eastAsia"/>
        </w:rPr>
        <w:t>3</w:t>
      </w:r>
      <w:r>
        <w:t>0条</w:t>
      </w:r>
      <w:r>
        <w:rPr>
          <w:rFonts w:hint="eastAsia"/>
        </w:rPr>
        <w:t>〔</w:t>
      </w:r>
      <w:r>
        <w:t>争议解决</w:t>
      </w:r>
      <w:r>
        <w:rPr>
          <w:rFonts w:hint="eastAsia"/>
        </w:rPr>
        <w:t>〕</w:t>
      </w:r>
      <w:r>
        <w:t>的约定处理。</w:t>
      </w:r>
    </w:p>
    <w:p>
      <w:pPr>
        <w:tabs>
          <w:tab w:val="left" w:pos="1620"/>
          <w:tab w:val="left" w:pos="2340"/>
        </w:tabs>
        <w:spacing w:after="156"/>
        <w:ind w:left="899"/>
      </w:pPr>
      <w:r>
        <w:rPr>
          <w:rFonts w:hint="eastAsia"/>
        </w:rPr>
        <w:t>⑷发包人应在期中支付证书签发之日起7天内将期中支付证书上列明的应付工程进度款支付给承包人。发包人超过约定的时间不支付，承包人可向发包人发出要求付款的通知。发包人收到通知后7天内仍不能付款，可与承包人协商签订延期付款协议，经承包人同意后可延期支付，发包人应从约定应付之日起按同期银行贷款利率向承包人支付拖欠工程进度款的贷款利息。</w:t>
      </w:r>
    </w:p>
    <w:p>
      <w:pPr>
        <w:tabs>
          <w:tab w:val="left" w:pos="1620"/>
          <w:tab w:val="left" w:pos="2340"/>
        </w:tabs>
        <w:spacing w:after="156"/>
        <w:ind w:left="899"/>
      </w:pPr>
      <w:r>
        <w:rPr>
          <w:rFonts w:hint="eastAsia"/>
        </w:rPr>
        <w:t>⑸发包人不按约定时间足额支付工程进度款，双方又未达成延期付款协议，导致施工无法进行，承包人可停止施工，发包人应从约定应付之日起按同期银行贷款利率向承包人支付拖欠工程进度款的贷款利息以外，还应按第28.1款［发包人违约］承担违约责任。</w:t>
      </w:r>
    </w:p>
    <w:p>
      <w:pPr>
        <w:tabs>
          <w:tab w:val="left" w:pos="1620"/>
          <w:tab w:val="left" w:pos="2340"/>
        </w:tabs>
        <w:spacing w:after="156"/>
        <w:ind w:left="899"/>
      </w:pPr>
      <w:r>
        <w:rPr>
          <w:rFonts w:hint="eastAsia"/>
        </w:rPr>
        <w:t>⑹</w:t>
      </w:r>
      <w:r>
        <w:t>在对已签发的</w:t>
      </w:r>
      <w:r>
        <w:rPr>
          <w:rFonts w:hint="eastAsia"/>
        </w:rPr>
        <w:t>期中</w:t>
      </w:r>
      <w:r>
        <w:t>支付证书进行阶段汇总和复核中发现错误、遗漏或重复的，发包人和承包人均有权提出修正申请。经发包人和承包人同意的修正，应在下期进度付款中支付或扣除。</w:t>
      </w:r>
    </w:p>
    <w:p>
      <w:pPr>
        <w:tabs>
          <w:tab w:val="left" w:pos="1620"/>
          <w:tab w:val="left" w:pos="2340"/>
        </w:tabs>
        <w:spacing w:after="156"/>
        <w:ind w:left="899"/>
      </w:pPr>
      <w:r>
        <w:rPr>
          <w:rFonts w:hint="eastAsia"/>
        </w:rPr>
        <w:t>⑺上述有关工程款支付的文件的编制和审核均须经注册造价工程师签字盖章确认。</w:t>
      </w:r>
    </w:p>
    <w:p>
      <w:pPr>
        <w:spacing w:before="120" w:after="156"/>
        <w:ind w:left="359"/>
      </w:pPr>
      <w:r>
        <w:rPr>
          <w:b/>
        </w:rPr>
        <w:t>23.5</w:t>
      </w:r>
      <w:r>
        <w:rPr>
          <w:rFonts w:hint="eastAsia"/>
          <w:b/>
        </w:rPr>
        <w:t>劳动者工资支付</w:t>
      </w:r>
    </w:p>
    <w:p>
      <w:pPr>
        <w:tabs>
          <w:tab w:val="left" w:pos="1620"/>
          <w:tab w:val="left" w:pos="2340"/>
        </w:tabs>
        <w:spacing w:after="156"/>
        <w:ind w:left="899"/>
      </w:pPr>
      <w:r>
        <w:rPr>
          <w:rFonts w:hint="eastAsia"/>
        </w:rPr>
        <w:t>发包人和承包人应按照《国务院关于解决农民工若干问题的意见》、《建设领域农民工工资支付管理暂行办法》和深圳市建设行政主管部门的相关规定，在</w:t>
      </w:r>
      <w:r>
        <w:rPr>
          <w:rFonts w:hint="eastAsia"/>
          <w:b/>
          <w:i/>
        </w:rPr>
        <w:t>专用条款</w:t>
      </w:r>
      <w:r>
        <w:rPr>
          <w:rFonts w:hint="eastAsia"/>
        </w:rPr>
        <w:t>中约定劳动者工资支付方式。</w:t>
      </w:r>
    </w:p>
    <w:p>
      <w:pPr>
        <w:spacing w:before="120" w:after="156"/>
        <w:ind w:left="359"/>
      </w:pPr>
      <w:r>
        <w:rPr>
          <w:b/>
        </w:rPr>
        <w:t>23.6</w:t>
      </w:r>
      <w:r>
        <w:rPr>
          <w:rFonts w:hint="eastAsia"/>
          <w:b/>
        </w:rPr>
        <w:t>工程款专款专用</w:t>
      </w:r>
    </w:p>
    <w:p>
      <w:pPr>
        <w:tabs>
          <w:tab w:val="left" w:pos="1620"/>
          <w:tab w:val="left" w:pos="2340"/>
        </w:tabs>
        <w:spacing w:after="156"/>
        <w:ind w:left="899"/>
      </w:pPr>
      <w:r>
        <w:rPr>
          <w:rFonts w:hint="eastAsia"/>
        </w:rPr>
        <w:t>本工程发包人支付给承包人的工程款都应当专款专用，承包人不得擅自改变任何款项的使用性质。发包人有权检查承包人工程款的使用情况(包括但不限于工程预付款、材料款、分包工程款、劳务分包价款（劳动者工资）、安全文明措施费等款项)，发包人还可以采取</w:t>
      </w:r>
      <w:r>
        <w:rPr>
          <w:rFonts w:hint="eastAsia"/>
          <w:b/>
          <w:i/>
        </w:rPr>
        <w:t>专用条款</w:t>
      </w:r>
      <w:r>
        <w:rPr>
          <w:rFonts w:hint="eastAsia"/>
        </w:rPr>
        <w:t>约定的措施对承包人的工程款使用情况进行监管。</w:t>
      </w:r>
    </w:p>
    <w:p>
      <w:pPr>
        <w:spacing w:before="240" w:after="120"/>
        <w:ind w:left="178"/>
        <w:rPr>
          <w:sz w:val="28"/>
        </w:rPr>
      </w:pPr>
      <w:r>
        <w:rPr>
          <w:b/>
          <w:sz w:val="28"/>
        </w:rPr>
        <w:t>24</w:t>
      </w:r>
      <w:r>
        <w:rPr>
          <w:rFonts w:hint="eastAsia"/>
          <w:b/>
          <w:sz w:val="28"/>
        </w:rPr>
        <w:t>工程变更</w:t>
      </w:r>
    </w:p>
    <w:p>
      <w:pPr>
        <w:spacing w:before="120" w:after="156"/>
        <w:ind w:left="359"/>
      </w:pPr>
      <w:r>
        <w:rPr>
          <w:b/>
        </w:rPr>
        <w:t>24.1</w:t>
      </w:r>
      <w:r>
        <w:rPr>
          <w:rFonts w:hint="eastAsia"/>
          <w:b/>
        </w:rPr>
        <w:t>工程变更的范围</w:t>
      </w:r>
    </w:p>
    <w:p>
      <w:pPr>
        <w:tabs>
          <w:tab w:val="left" w:pos="1620"/>
          <w:tab w:val="left" w:pos="2340"/>
        </w:tabs>
        <w:ind w:left="899"/>
      </w:pPr>
      <w:r>
        <w:rPr>
          <w:rFonts w:hint="eastAsia"/>
        </w:rPr>
        <w:t>在施工过程中，出现以下情况，视为工程变更：</w:t>
      </w:r>
    </w:p>
    <w:p>
      <w:pPr>
        <w:tabs>
          <w:tab w:val="left" w:pos="1620"/>
          <w:tab w:val="left" w:pos="2340"/>
        </w:tabs>
        <w:ind w:left="899"/>
      </w:pPr>
      <w:r>
        <w:rPr>
          <w:rFonts w:hint="eastAsia"/>
        </w:rPr>
        <w:t>⑴本工程图纸包括的任何工作内容的数量、质量或其他特征的改变；</w:t>
      </w:r>
    </w:p>
    <w:p>
      <w:pPr>
        <w:tabs>
          <w:tab w:val="left" w:pos="1620"/>
          <w:tab w:val="left" w:pos="2340"/>
        </w:tabs>
        <w:ind w:left="899"/>
      </w:pPr>
      <w:r>
        <w:rPr>
          <w:rFonts w:hint="eastAsia"/>
        </w:rPr>
        <w:t>⑵本工程技术规范内容或要求的改变；</w:t>
      </w:r>
    </w:p>
    <w:p>
      <w:pPr>
        <w:tabs>
          <w:tab w:val="left" w:pos="1620"/>
          <w:tab w:val="left" w:pos="2340"/>
        </w:tabs>
        <w:ind w:left="899"/>
      </w:pPr>
      <w:r>
        <w:rPr>
          <w:rFonts w:hint="eastAsia"/>
        </w:rPr>
        <w:t>⑶本工程任何部分的标高、线形、位置和尺寸的改变；</w:t>
      </w:r>
    </w:p>
    <w:p>
      <w:pPr>
        <w:tabs>
          <w:tab w:val="left" w:pos="1620"/>
          <w:tab w:val="left" w:pos="2340"/>
        </w:tabs>
        <w:ind w:left="899"/>
      </w:pPr>
      <w:r>
        <w:rPr>
          <w:rFonts w:hint="eastAsia"/>
        </w:rPr>
        <w:t>⑷本工程任何部分施工的约定顺序或时间安排的改变；</w:t>
      </w:r>
    </w:p>
    <w:p>
      <w:pPr>
        <w:tabs>
          <w:tab w:val="left" w:pos="1620"/>
          <w:tab w:val="left" w:pos="2340"/>
        </w:tabs>
        <w:ind w:left="899"/>
      </w:pPr>
      <w:r>
        <w:rPr>
          <w:rFonts w:hint="eastAsia"/>
        </w:rPr>
        <w:t>⑸为进行工程变更需要的任何附加工作、材料或设备。</w:t>
      </w:r>
    </w:p>
    <w:p>
      <w:pPr>
        <w:spacing w:before="120" w:after="156"/>
        <w:ind w:left="359"/>
      </w:pPr>
      <w:r>
        <w:rPr>
          <w:b/>
        </w:rPr>
        <w:t>24.2</w:t>
      </w:r>
      <w:r>
        <w:rPr>
          <w:rFonts w:hint="eastAsia"/>
          <w:b/>
        </w:rPr>
        <w:t>变更权</w:t>
      </w:r>
    </w:p>
    <w:p>
      <w:pPr>
        <w:tabs>
          <w:tab w:val="left" w:pos="1620"/>
          <w:tab w:val="left" w:pos="2340"/>
        </w:tabs>
        <w:ind w:left="899"/>
      </w:pPr>
      <w:r>
        <w:rPr>
          <w:rFonts w:hint="eastAsia"/>
        </w:rPr>
        <w:t>⑴发包人和监理人均可提出变更。变更指令均通过监理人发出，监理人发出变更指令前应征得发包人同意。承包人收到经发包人签认的变更指令后，方可实施变更。未经许可，承包人不得擅自对工程的任何部分进行变更。</w:t>
      </w:r>
    </w:p>
    <w:p>
      <w:pPr>
        <w:tabs>
          <w:tab w:val="left" w:pos="1620"/>
          <w:tab w:val="left" w:pos="2340"/>
        </w:tabs>
        <w:ind w:left="899"/>
      </w:pPr>
      <w:r>
        <w:rPr>
          <w:rFonts w:hint="eastAsia"/>
        </w:rPr>
        <w:t>⑵涉及设计变更的，应由设计人提供变更后的图纸和说明。</w:t>
      </w:r>
    </w:p>
    <w:p>
      <w:pPr>
        <w:spacing w:before="120" w:after="156"/>
        <w:ind w:left="359"/>
      </w:pPr>
      <w:r>
        <w:rPr>
          <w:b/>
        </w:rPr>
        <w:t>24.3</w:t>
      </w:r>
      <w:r>
        <w:rPr>
          <w:rFonts w:hint="eastAsia"/>
          <w:b/>
        </w:rPr>
        <w:t>工程变更程序</w:t>
      </w:r>
    </w:p>
    <w:p>
      <w:pPr>
        <w:tabs>
          <w:tab w:val="left" w:pos="1620"/>
          <w:tab w:val="left" w:pos="2340"/>
        </w:tabs>
        <w:ind w:left="899"/>
      </w:pPr>
      <w:r>
        <w:rPr>
          <w:rFonts w:hint="eastAsia"/>
        </w:rPr>
        <w:t>工程变更应按以下程序及</w:t>
      </w:r>
      <w:r>
        <w:rPr>
          <w:rFonts w:hint="eastAsia"/>
          <w:b/>
          <w:i/>
        </w:rPr>
        <w:t>专用条款</w:t>
      </w:r>
      <w:r>
        <w:rPr>
          <w:rFonts w:hint="eastAsia"/>
        </w:rPr>
        <w:t>的约定办理，并由</w:t>
      </w:r>
      <w:r>
        <w:t>监理人</w:t>
      </w:r>
      <w:r>
        <w:rPr>
          <w:rFonts w:hint="eastAsia"/>
        </w:rPr>
        <w:t>提前14天向承包人发出变更指令。</w:t>
      </w:r>
    </w:p>
    <w:p>
      <w:pPr>
        <w:tabs>
          <w:tab w:val="left" w:pos="1620"/>
          <w:tab w:val="left" w:pos="2340"/>
        </w:tabs>
        <w:ind w:left="1079"/>
      </w:pPr>
      <w:r>
        <w:rPr>
          <w:rFonts w:hint="eastAsia"/>
        </w:rPr>
        <w:t>⑴发包人提出变更建议，经</w:t>
      </w:r>
      <w:r>
        <w:t>监理人</w:t>
      </w:r>
      <w:r>
        <w:rPr>
          <w:rFonts w:hint="eastAsia"/>
        </w:rPr>
        <w:t>审核，涉及施工图调整时应经</w:t>
      </w:r>
      <w:r>
        <w:t>设计人</w:t>
      </w:r>
      <w:r>
        <w:rPr>
          <w:rFonts w:hint="eastAsia"/>
        </w:rPr>
        <w:t>同意并提交相应变更设计；</w:t>
      </w:r>
    </w:p>
    <w:p>
      <w:pPr>
        <w:tabs>
          <w:tab w:val="left" w:pos="1620"/>
          <w:tab w:val="left" w:pos="2340"/>
        </w:tabs>
        <w:ind w:left="1079"/>
      </w:pPr>
      <w:r>
        <w:rPr>
          <w:rFonts w:hint="eastAsia"/>
        </w:rPr>
        <w:t>⑵</w:t>
      </w:r>
      <w:r>
        <w:t>设计人</w:t>
      </w:r>
      <w:r>
        <w:rPr>
          <w:rFonts w:hint="eastAsia"/>
        </w:rPr>
        <w:t>提出变更建议，涉及施工图调整时应提交相应变更设计，经</w:t>
      </w:r>
      <w:r>
        <w:t>监理人</w:t>
      </w:r>
      <w:r>
        <w:rPr>
          <w:rFonts w:hint="eastAsia"/>
        </w:rPr>
        <w:t>审核并报发包人同意；</w:t>
      </w:r>
    </w:p>
    <w:p>
      <w:pPr>
        <w:tabs>
          <w:tab w:val="left" w:pos="1620"/>
          <w:tab w:val="left" w:pos="2340"/>
        </w:tabs>
        <w:ind w:left="1079"/>
      </w:pPr>
      <w:r>
        <w:rPr>
          <w:rFonts w:hint="eastAsia"/>
        </w:rPr>
        <w:t>⑶</w:t>
      </w:r>
      <w:r>
        <w:t>监理人</w:t>
      </w:r>
      <w:r>
        <w:rPr>
          <w:rFonts w:hint="eastAsia"/>
        </w:rPr>
        <w:t>提出变更建议，涉及施工图调整时应经</w:t>
      </w:r>
      <w:r>
        <w:t>设计人</w:t>
      </w:r>
      <w:r>
        <w:rPr>
          <w:rFonts w:hint="eastAsia"/>
        </w:rPr>
        <w:t>同意并提交相应变更设计，报发包人同意；</w:t>
      </w:r>
    </w:p>
    <w:p>
      <w:pPr>
        <w:tabs>
          <w:tab w:val="left" w:pos="1620"/>
          <w:tab w:val="left" w:pos="2340"/>
        </w:tabs>
        <w:ind w:left="1079"/>
      </w:pPr>
      <w:r>
        <w:rPr>
          <w:rFonts w:hint="eastAsia"/>
        </w:rPr>
        <w:t>⑷承包人提出变更建议，涉及施工图调整时应经</w:t>
      </w:r>
      <w:r>
        <w:t>设计人</w:t>
      </w:r>
      <w:r>
        <w:rPr>
          <w:rFonts w:hint="eastAsia"/>
        </w:rPr>
        <w:t>同意并提交相应变更设计，经</w:t>
      </w:r>
      <w:r>
        <w:t>监理人</w:t>
      </w:r>
      <w:r>
        <w:rPr>
          <w:rFonts w:hint="eastAsia"/>
        </w:rPr>
        <w:t>审核并报发包人同意；</w:t>
      </w:r>
    </w:p>
    <w:p>
      <w:pPr>
        <w:tabs>
          <w:tab w:val="left" w:pos="1620"/>
          <w:tab w:val="left" w:pos="2340"/>
        </w:tabs>
        <w:ind w:left="1079"/>
      </w:pPr>
      <w:r>
        <w:rPr>
          <w:rFonts w:hint="eastAsia"/>
        </w:rPr>
        <w:t>⑸以上变更建议涉及到结构、外墙等影响本工程及公众安全的，必须经</w:t>
      </w:r>
      <w:r>
        <w:t>设计人</w:t>
      </w:r>
      <w:r>
        <w:rPr>
          <w:rFonts w:hint="eastAsia"/>
        </w:rPr>
        <w:t>同意并提交相应变更设计；</w:t>
      </w:r>
    </w:p>
    <w:p>
      <w:pPr>
        <w:tabs>
          <w:tab w:val="left" w:pos="1620"/>
          <w:tab w:val="left" w:pos="2340"/>
        </w:tabs>
        <w:ind w:left="1079"/>
      </w:pPr>
      <w:r>
        <w:rPr>
          <w:rFonts w:hint="eastAsia"/>
        </w:rPr>
        <w:t>⑹以上变更超过原设计标准或批准的建设规模需要有关部门审批时，发包人应在</w:t>
      </w:r>
      <w:r>
        <w:rPr>
          <w:rFonts w:hint="eastAsia"/>
          <w:b/>
          <w:i/>
        </w:rPr>
        <w:t>专用条款</w:t>
      </w:r>
      <w:r>
        <w:rPr>
          <w:rFonts w:hint="eastAsia"/>
        </w:rPr>
        <w:t>约定期限内报规划管理部门和其他有关部门重新审查批准，并提供由</w:t>
      </w:r>
      <w:r>
        <w:t>设计人</w:t>
      </w:r>
      <w:r>
        <w:rPr>
          <w:rFonts w:hint="eastAsia"/>
        </w:rPr>
        <w:t>出具的相应变更设计。</w:t>
      </w:r>
    </w:p>
    <w:p>
      <w:pPr>
        <w:spacing w:before="120" w:after="156"/>
        <w:ind w:left="359"/>
      </w:pPr>
      <w:r>
        <w:rPr>
          <w:b/>
        </w:rPr>
        <w:t>24.4</w:t>
      </w:r>
      <w:r>
        <w:rPr>
          <w:rFonts w:hint="eastAsia"/>
          <w:b/>
        </w:rPr>
        <w:t>其他变更</w:t>
      </w:r>
    </w:p>
    <w:p>
      <w:pPr>
        <w:tabs>
          <w:tab w:val="left" w:pos="1620"/>
          <w:tab w:val="left" w:pos="2340"/>
        </w:tabs>
        <w:spacing w:after="156"/>
        <w:ind w:left="899"/>
      </w:pPr>
      <w:r>
        <w:rPr>
          <w:rFonts w:hint="eastAsia"/>
        </w:rPr>
        <w:t>⑴如发出本工程变更指令是因为承包人过错、承包人违反本合同等造成的，则由此引起的任何额外费用由承包人承担。</w:t>
      </w:r>
    </w:p>
    <w:p>
      <w:pPr>
        <w:tabs>
          <w:tab w:val="left" w:pos="1620"/>
          <w:tab w:val="left" w:pos="2340"/>
        </w:tabs>
        <w:spacing w:after="156"/>
        <w:ind w:left="899"/>
      </w:pPr>
      <w:r>
        <w:rPr>
          <w:rFonts w:hint="eastAsia"/>
        </w:rPr>
        <w:t>⑵如承包人为了便于组织施工，或为了施工安全、避免干扰等原因需采取相应的技术措施而提出的局部变更设计，除须得到</w:t>
      </w:r>
      <w:r>
        <w:t>监理人</w:t>
      </w:r>
      <w:r>
        <w:rPr>
          <w:rFonts w:hint="eastAsia"/>
        </w:rPr>
        <w:t>的批准外，由此而增加的费用由承包人自行负担。因承包人擅自变更设计发生的费用和由此导致发包人的直接损失，由承包人承担，延误的工期不予顺延。</w:t>
      </w:r>
    </w:p>
    <w:p>
      <w:pPr>
        <w:spacing w:before="120" w:after="156"/>
        <w:ind w:left="359"/>
      </w:pPr>
      <w:r>
        <w:rPr>
          <w:b/>
        </w:rPr>
        <w:t>24.5</w:t>
      </w:r>
      <w:r>
        <w:rPr>
          <w:rFonts w:hint="eastAsia"/>
          <w:b/>
        </w:rPr>
        <w:t>计日工现场签证</w:t>
      </w:r>
    </w:p>
    <w:p>
      <w:pPr>
        <w:tabs>
          <w:tab w:val="left" w:pos="1620"/>
          <w:tab w:val="left" w:pos="2340"/>
        </w:tabs>
        <w:spacing w:after="156"/>
        <w:ind w:left="899"/>
      </w:pPr>
      <w:r>
        <w:rPr>
          <w:rFonts w:hint="eastAsia"/>
        </w:rPr>
        <w:t>⑴在本工程施工过程中，承包人完成发包人或</w:t>
      </w:r>
      <w:r>
        <w:t>监理人</w:t>
      </w:r>
      <w:r>
        <w:rPr>
          <w:rFonts w:hint="eastAsia"/>
        </w:rPr>
        <w:t>提出的施工图以外的零星项目或工作，</w:t>
      </w:r>
      <w:r>
        <w:t>其价款按列入已标价工程量清单或预算书中的计日工计价项目及其单价进行计算；已标价工程量清单或预算书中无相应的计日工单价的，按照合理的成本与利润构成的原则，由承发包双方</w:t>
      </w:r>
      <w:r>
        <w:rPr>
          <w:rFonts w:hint="eastAsia"/>
        </w:rPr>
        <w:t>协商</w:t>
      </w:r>
      <w:r>
        <w:t>确定变更工作的单价</w:t>
      </w:r>
      <w:r>
        <w:rPr>
          <w:rFonts w:hint="eastAsia"/>
        </w:rPr>
        <w:t>，协商不成的，按第30条［争议解决］的约定处理。</w:t>
      </w:r>
    </w:p>
    <w:p>
      <w:pPr>
        <w:tabs>
          <w:tab w:val="left" w:pos="1620"/>
          <w:tab w:val="left" w:pos="2340"/>
        </w:tabs>
        <w:spacing w:after="156"/>
        <w:ind w:left="899"/>
      </w:pPr>
      <w:r>
        <w:rPr>
          <w:rFonts w:hint="eastAsia"/>
        </w:rPr>
        <w:t>⑵发包人或</w:t>
      </w:r>
      <w:r>
        <w:t>监理人</w:t>
      </w:r>
      <w:r>
        <w:rPr>
          <w:rFonts w:hint="eastAsia"/>
        </w:rPr>
        <w:t>如认为必要时，可以指令承包人按计日工完成工作。对所有按计日工方式施工的工程，承包人应在该工程持续进行过程中，每天向</w:t>
      </w:r>
      <w:r>
        <w:t>监理人</w:t>
      </w:r>
      <w:r>
        <w:rPr>
          <w:rFonts w:hint="eastAsia"/>
        </w:rPr>
        <w:t>提交以下报表及有关凭证一式两份，经</w:t>
      </w:r>
      <w:r>
        <w:t>监理人</w:t>
      </w:r>
      <w:r>
        <w:rPr>
          <w:rFonts w:hint="eastAsia"/>
        </w:rPr>
        <w:t>确认签字后，退还其中一份给承包人。</w:t>
      </w:r>
    </w:p>
    <w:p>
      <w:pPr>
        <w:tabs>
          <w:tab w:val="left" w:pos="1620"/>
          <w:tab w:val="left" w:pos="2340"/>
        </w:tabs>
        <w:ind w:left="1079"/>
      </w:pPr>
      <w:r>
        <w:rPr>
          <w:rFonts w:hint="eastAsia"/>
        </w:rPr>
        <w:t>①</w:t>
      </w:r>
      <w:r>
        <w:t>工作名称、内容和数量；</w:t>
      </w:r>
    </w:p>
    <w:p>
      <w:pPr>
        <w:tabs>
          <w:tab w:val="left" w:pos="1620"/>
          <w:tab w:val="left" w:pos="2340"/>
        </w:tabs>
        <w:ind w:left="1079"/>
      </w:pPr>
      <w:r>
        <w:rPr>
          <w:rFonts w:hint="eastAsia"/>
        </w:rPr>
        <w:t>②</w:t>
      </w:r>
      <w:r>
        <w:t>投入该工作的所有人员的姓名、专业、工种、级别和耗用工时；</w:t>
      </w:r>
    </w:p>
    <w:p>
      <w:pPr>
        <w:tabs>
          <w:tab w:val="left" w:pos="1620"/>
          <w:tab w:val="left" w:pos="2340"/>
        </w:tabs>
        <w:ind w:left="1079"/>
      </w:pPr>
      <w:r>
        <w:rPr>
          <w:rFonts w:hint="eastAsia"/>
        </w:rPr>
        <w:t>③</w:t>
      </w:r>
      <w:r>
        <w:t>投入该工作的材料类别和数量；</w:t>
      </w:r>
    </w:p>
    <w:p>
      <w:pPr>
        <w:tabs>
          <w:tab w:val="left" w:pos="1620"/>
          <w:tab w:val="left" w:pos="2340"/>
        </w:tabs>
        <w:ind w:left="1079"/>
      </w:pPr>
      <w:r>
        <w:rPr>
          <w:rFonts w:hint="eastAsia"/>
        </w:rPr>
        <w:t>④</w:t>
      </w:r>
      <w:r>
        <w:t>投入该工作的施工设备型号和耗用</w:t>
      </w:r>
      <w:r>
        <w:rPr>
          <w:rFonts w:hint="eastAsia"/>
        </w:rPr>
        <w:t>台班</w:t>
      </w:r>
      <w:r>
        <w:t>；</w:t>
      </w:r>
    </w:p>
    <w:p>
      <w:pPr>
        <w:tabs>
          <w:tab w:val="left" w:pos="1620"/>
          <w:tab w:val="left" w:pos="2340"/>
        </w:tabs>
        <w:ind w:left="1079"/>
      </w:pPr>
      <w:r>
        <w:rPr>
          <w:rFonts w:hint="eastAsia"/>
        </w:rPr>
        <w:t>⑤</w:t>
      </w:r>
      <w:r>
        <w:t>其他有关资料和凭证。</w:t>
      </w:r>
    </w:p>
    <w:p>
      <w:pPr>
        <w:tabs>
          <w:tab w:val="left" w:pos="1620"/>
          <w:tab w:val="left" w:pos="2340"/>
        </w:tabs>
        <w:spacing w:after="156"/>
        <w:ind w:left="899"/>
      </w:pPr>
      <w:r>
        <w:rPr>
          <w:rFonts w:hint="eastAsia"/>
        </w:rPr>
        <w:t>⑶在期中结算的同时，承包人应按照</w:t>
      </w:r>
      <w:r>
        <w:t>监理人</w:t>
      </w:r>
      <w:r>
        <w:rPr>
          <w:rFonts w:hint="eastAsia"/>
        </w:rPr>
        <w:t>确认的本期累计所用劳务、材料和承包人装备的数量，向</w:t>
      </w:r>
      <w:r>
        <w:t>监理人</w:t>
      </w:r>
      <w:r>
        <w:rPr>
          <w:rFonts w:hint="eastAsia"/>
        </w:rPr>
        <w:t>申报本期所用计日工费用，经</w:t>
      </w:r>
      <w:r>
        <w:t>监理人</w:t>
      </w:r>
      <w:r>
        <w:rPr>
          <w:rFonts w:hint="eastAsia"/>
        </w:rPr>
        <w:t>审核并报发包人确认后，与期中支付同期支付。</w:t>
      </w:r>
    </w:p>
    <w:p>
      <w:pPr>
        <w:spacing w:before="120" w:after="156"/>
        <w:ind w:left="359"/>
      </w:pPr>
      <w:r>
        <w:rPr>
          <w:b/>
        </w:rPr>
        <w:t>24.6</w:t>
      </w:r>
      <w:r>
        <w:rPr>
          <w:rFonts w:hint="eastAsia"/>
          <w:b/>
        </w:rPr>
        <w:t>价值工程</w:t>
      </w:r>
    </w:p>
    <w:p>
      <w:pPr>
        <w:tabs>
          <w:tab w:val="left" w:pos="1620"/>
          <w:tab w:val="left" w:pos="2340"/>
        </w:tabs>
        <w:ind w:left="899"/>
      </w:pPr>
      <w:r>
        <w:rPr>
          <w:rFonts w:hint="eastAsia"/>
        </w:rPr>
        <w:t>⑴施工过程中承包人可随时提出其认为可满足下列要求的合理化建议：</w:t>
      </w:r>
    </w:p>
    <w:p>
      <w:pPr>
        <w:tabs>
          <w:tab w:val="left" w:pos="1620"/>
          <w:tab w:val="left" w:pos="2340"/>
        </w:tabs>
        <w:ind w:left="1079"/>
      </w:pPr>
      <w:r>
        <w:rPr>
          <w:rFonts w:hint="eastAsia"/>
        </w:rPr>
        <w:t>①使本工程提前竣工；</w:t>
      </w:r>
    </w:p>
    <w:p>
      <w:pPr>
        <w:tabs>
          <w:tab w:val="left" w:pos="1620"/>
          <w:tab w:val="left" w:pos="2340"/>
        </w:tabs>
        <w:ind w:left="1079"/>
      </w:pPr>
      <w:r>
        <w:rPr>
          <w:rFonts w:hint="eastAsia"/>
        </w:rPr>
        <w:t>②降低发包人的工程施工、维护或运营的费用；</w:t>
      </w:r>
    </w:p>
    <w:p>
      <w:pPr>
        <w:tabs>
          <w:tab w:val="left" w:pos="1620"/>
          <w:tab w:val="left" w:pos="2340"/>
        </w:tabs>
        <w:ind w:left="1079"/>
      </w:pPr>
      <w:r>
        <w:rPr>
          <w:rFonts w:hint="eastAsia"/>
        </w:rPr>
        <w:t>③提高本工程的价值；</w:t>
      </w:r>
    </w:p>
    <w:p>
      <w:pPr>
        <w:tabs>
          <w:tab w:val="left" w:pos="1620"/>
          <w:tab w:val="left" w:pos="2340"/>
        </w:tabs>
        <w:ind w:left="1079"/>
      </w:pPr>
      <w:r>
        <w:rPr>
          <w:rFonts w:hint="eastAsia"/>
        </w:rPr>
        <w:t>④为发包人带来其它利益。</w:t>
      </w:r>
    </w:p>
    <w:p>
      <w:pPr>
        <w:tabs>
          <w:tab w:val="left" w:pos="1620"/>
          <w:tab w:val="left" w:pos="2340"/>
        </w:tabs>
        <w:spacing w:before="156"/>
        <w:ind w:left="899"/>
      </w:pPr>
      <w:r>
        <w:rPr>
          <w:rFonts w:hint="eastAsia"/>
        </w:rPr>
        <w:t>⑵</w:t>
      </w:r>
      <w:r>
        <w:t>监理人</w:t>
      </w:r>
      <w:r>
        <w:rPr>
          <w:rFonts w:hint="eastAsia"/>
        </w:rPr>
        <w:t>收到此类建议后，应尽快提出针对性的回复，在此期间，承包人应继续按照本合同约定进行相应工作。若该合理化建议涉及到对设计图纸或施工组织设计的更改及对材料、设备的换用，须经</w:t>
      </w:r>
      <w:r>
        <w:t>监理人</w:t>
      </w:r>
      <w:r>
        <w:rPr>
          <w:rFonts w:hint="eastAsia"/>
        </w:rPr>
        <w:t>审查并报经发包人批准。未经批准擅自更改或换用时，承包人承担由此发生的费用，并赔偿发包人的有关损失，延误的工期不予顺延。</w:t>
      </w:r>
    </w:p>
    <w:p>
      <w:pPr>
        <w:tabs>
          <w:tab w:val="left" w:pos="1620"/>
          <w:tab w:val="left" w:pos="2340"/>
        </w:tabs>
        <w:spacing w:before="156"/>
        <w:ind w:left="899"/>
      </w:pPr>
      <w:r>
        <w:rPr>
          <w:rFonts w:hint="eastAsia"/>
        </w:rPr>
        <w:t>⑶若发包人同意采用承包人合理化建议，所发生的费用和获得的收益，发包人和承包人按</w:t>
      </w:r>
      <w:r>
        <w:rPr>
          <w:rFonts w:hint="eastAsia"/>
          <w:b/>
          <w:i/>
        </w:rPr>
        <w:t>专用条款</w:t>
      </w:r>
      <w:r>
        <w:rPr>
          <w:rFonts w:hint="eastAsia"/>
        </w:rPr>
        <w:t>的约定分担或分享。</w:t>
      </w:r>
    </w:p>
    <w:p>
      <w:pPr>
        <w:spacing w:before="120" w:after="156"/>
        <w:ind w:left="359"/>
      </w:pPr>
      <w:r>
        <w:rPr>
          <w:b/>
        </w:rPr>
        <w:t>24.7变更引起的工期调整</w:t>
      </w:r>
    </w:p>
    <w:p>
      <w:pPr>
        <w:tabs>
          <w:tab w:val="left" w:pos="1620"/>
          <w:tab w:val="left" w:pos="2340"/>
        </w:tabs>
        <w:spacing w:before="156"/>
        <w:ind w:left="899"/>
      </w:pPr>
      <w:r>
        <w:t>因变更引起工期变化的，承发包双方均可要求调整合同工期，由承发包双方参考工期定额标准</w:t>
      </w:r>
      <w:r>
        <w:rPr>
          <w:rFonts w:hint="eastAsia"/>
        </w:rPr>
        <w:t>协商</w:t>
      </w:r>
      <w:r>
        <w:t>确定增减工期天数。</w:t>
      </w:r>
    </w:p>
    <w:p>
      <w:pPr>
        <w:spacing w:before="240" w:after="120"/>
        <w:ind w:left="178"/>
        <w:rPr>
          <w:sz w:val="28"/>
        </w:rPr>
      </w:pPr>
      <w:r>
        <w:rPr>
          <w:b/>
          <w:sz w:val="28"/>
        </w:rPr>
        <w:t>25</w:t>
      </w:r>
      <w:r>
        <w:rPr>
          <w:rFonts w:hint="eastAsia"/>
          <w:b/>
          <w:sz w:val="28"/>
        </w:rPr>
        <w:t>工程变更价款</w:t>
      </w:r>
    </w:p>
    <w:p>
      <w:pPr>
        <w:spacing w:before="120" w:after="156"/>
        <w:ind w:left="359"/>
      </w:pPr>
      <w:r>
        <w:rPr>
          <w:b/>
        </w:rPr>
        <w:t>25.1</w:t>
      </w:r>
      <w:r>
        <w:rPr>
          <w:rFonts w:hint="eastAsia"/>
          <w:b/>
        </w:rPr>
        <w:t>工程变更价款的确定方法</w:t>
      </w:r>
    </w:p>
    <w:p>
      <w:pPr>
        <w:tabs>
          <w:tab w:val="left" w:pos="1620"/>
          <w:tab w:val="left" w:pos="2340"/>
        </w:tabs>
        <w:spacing w:after="156"/>
        <w:ind w:left="899"/>
      </w:pPr>
      <w:r>
        <w:rPr>
          <w:rFonts w:hint="eastAsia"/>
        </w:rPr>
        <w:t>⑴合同价格构成中的工程量清单项目单价中已有适用于变更工程的项目单价，按已有的项目单价确定变更价款。</w:t>
      </w:r>
    </w:p>
    <w:p>
      <w:pPr>
        <w:tabs>
          <w:tab w:val="left" w:pos="1620"/>
          <w:tab w:val="left" w:pos="2340"/>
        </w:tabs>
        <w:spacing w:after="156"/>
        <w:ind w:left="899"/>
      </w:pPr>
      <w:r>
        <w:rPr>
          <w:rFonts w:hint="eastAsia"/>
        </w:rPr>
        <w:t>⑵合同价格构成中的工程量清单项目单价中只有类似于变更工程的项目单价，可以参照类似项目单价确定变更价款。除</w:t>
      </w:r>
      <w:r>
        <w:rPr>
          <w:rFonts w:hint="eastAsia"/>
          <w:b/>
          <w:i/>
        </w:rPr>
        <w:t>专用条款</w:t>
      </w:r>
      <w:r>
        <w:rPr>
          <w:rFonts w:hint="eastAsia"/>
        </w:rPr>
        <w:t>另有约定外，类似项目是指采用的材料、施工工艺和方法基本相似，不增加关键线路上工程的施工时间的项目。</w:t>
      </w:r>
    </w:p>
    <w:p>
      <w:pPr>
        <w:tabs>
          <w:tab w:val="left" w:pos="1620"/>
          <w:tab w:val="left" w:pos="2340"/>
        </w:tabs>
        <w:spacing w:after="156"/>
        <w:ind w:left="899"/>
      </w:pPr>
      <w:r>
        <w:rPr>
          <w:rFonts w:hint="eastAsia"/>
        </w:rPr>
        <w:t>⑶合同价格构成中的工程量清单项目单价中没有适用或类似于变更工程的项目单价，除</w:t>
      </w:r>
      <w:r>
        <w:rPr>
          <w:rFonts w:hint="eastAsia"/>
          <w:b/>
          <w:i/>
        </w:rPr>
        <w:t>专用条款</w:t>
      </w:r>
      <w:r>
        <w:rPr>
          <w:rFonts w:hint="eastAsia"/>
        </w:rPr>
        <w:t>另有约定外，发包人和承包人应按照本工程招标控制价的编制方法，根据工程变更资料、市工程造价管理机构发布的计价标准、价格信息计算，并按本工程净下浮率进行下浮调整确定该工程变更价款。</w:t>
      </w:r>
    </w:p>
    <w:p>
      <w:pPr>
        <w:tabs>
          <w:tab w:val="left" w:pos="1620"/>
          <w:tab w:val="left" w:pos="2340"/>
        </w:tabs>
        <w:spacing w:after="156"/>
        <w:ind w:left="899"/>
      </w:pPr>
      <w:r>
        <w:rPr>
          <w:rFonts w:hint="eastAsia"/>
        </w:rPr>
        <w:t>⑷</w:t>
      </w:r>
      <w:r>
        <w:t>如工程变更造成工程量清单中某项目的工程量增减超过</w:t>
      </w:r>
      <w:r>
        <w:rPr>
          <w:rFonts w:hint="eastAsia"/>
        </w:rPr>
        <w:t>15</w:t>
      </w:r>
      <w:r>
        <w:t>%或</w:t>
      </w:r>
      <w:r>
        <w:rPr>
          <w:rFonts w:hint="eastAsia"/>
        </w:rPr>
        <w:t>承发包双方</w:t>
      </w:r>
      <w:r>
        <w:t>在</w:t>
      </w:r>
      <w:r>
        <w:rPr>
          <w:b/>
          <w:i/>
        </w:rPr>
        <w:t>专用条款</w:t>
      </w:r>
      <w:r>
        <w:t>中约定的幅度</w:t>
      </w:r>
      <w:r>
        <w:rPr>
          <w:rFonts w:hint="eastAsia"/>
        </w:rPr>
        <w:t>时</w:t>
      </w:r>
      <w:r>
        <w:t>，</w:t>
      </w:r>
      <w:r>
        <w:rPr>
          <w:rFonts w:hint="eastAsia"/>
        </w:rPr>
        <w:t>其</w:t>
      </w:r>
      <w:r>
        <w:t>项目</w:t>
      </w:r>
      <w:r>
        <w:rPr>
          <w:rFonts w:hint="eastAsia"/>
        </w:rPr>
        <w:t>单价按第25.4款执行</w:t>
      </w:r>
      <w:r>
        <w:t>。</w:t>
      </w:r>
    </w:p>
    <w:p>
      <w:pPr>
        <w:spacing w:before="120" w:after="156"/>
        <w:ind w:left="359"/>
      </w:pPr>
      <w:r>
        <w:rPr>
          <w:b/>
        </w:rPr>
        <w:t>25.2</w:t>
      </w:r>
      <w:r>
        <w:rPr>
          <w:rFonts w:hint="eastAsia"/>
          <w:b/>
        </w:rPr>
        <w:t>工程变更引起措施项目的调整</w:t>
      </w:r>
    </w:p>
    <w:p>
      <w:pPr>
        <w:tabs>
          <w:tab w:val="left" w:pos="1620"/>
          <w:tab w:val="left" w:pos="2340"/>
        </w:tabs>
        <w:spacing w:after="156"/>
        <w:ind w:left="899"/>
      </w:pPr>
      <w:r>
        <w:rPr>
          <w:rFonts w:hint="eastAsia"/>
        </w:rPr>
        <w:t>⑴当工程变更引起措施项目发生变化，造成施工组织设计或施工方案变更时，承包人有权提出调整措施项目费。</w:t>
      </w:r>
    </w:p>
    <w:p>
      <w:pPr>
        <w:tabs>
          <w:tab w:val="left" w:pos="1620"/>
          <w:tab w:val="left" w:pos="2340"/>
        </w:tabs>
        <w:spacing w:after="156"/>
        <w:ind w:left="899"/>
      </w:pPr>
      <w:r>
        <w:rPr>
          <w:rFonts w:hint="eastAsia"/>
        </w:rPr>
        <w:t>⑵承包人提出调整措施项目费的，应事先将拟实施的方案提交</w:t>
      </w:r>
      <w:r>
        <w:t>监理人</w:t>
      </w:r>
      <w:r>
        <w:rPr>
          <w:rFonts w:hint="eastAsia"/>
        </w:rPr>
        <w:t>确认，并详细说明与原方案措施项目的变化情况。拟实施的方案经</w:t>
      </w:r>
      <w:r>
        <w:t>监理人</w:t>
      </w:r>
      <w:r>
        <w:rPr>
          <w:rFonts w:hint="eastAsia"/>
        </w:rPr>
        <w:t>认可，并报发包人批准后执行。</w:t>
      </w:r>
    </w:p>
    <w:p>
      <w:pPr>
        <w:tabs>
          <w:tab w:val="left" w:pos="1620"/>
          <w:tab w:val="left" w:pos="2340"/>
        </w:tabs>
        <w:ind w:left="899"/>
      </w:pPr>
      <w:r>
        <w:rPr>
          <w:rFonts w:hint="eastAsia"/>
        </w:rPr>
        <w:t>⑶除</w:t>
      </w:r>
      <w:r>
        <w:rPr>
          <w:rFonts w:hint="eastAsia"/>
          <w:b/>
          <w:i/>
        </w:rPr>
        <w:t>专用条款</w:t>
      </w:r>
      <w:r>
        <w:rPr>
          <w:rFonts w:hint="eastAsia"/>
        </w:rPr>
        <w:t>另有约定外，工程变更引起的措施项目费调整的计算方法为：</w:t>
      </w:r>
    </w:p>
    <w:p>
      <w:pPr>
        <w:tabs>
          <w:tab w:val="left" w:pos="1620"/>
          <w:tab w:val="left" w:pos="2340"/>
        </w:tabs>
        <w:ind w:left="1134"/>
      </w:pPr>
      <w:r>
        <w:rPr>
          <w:rFonts w:hint="eastAsia"/>
        </w:rPr>
        <w:t>①采用单价计算的措施项目费，按照实际发生变化的措施项目，按第25.1款［工程变更价款的确定方法］约定的方法确定单价；</w:t>
      </w:r>
    </w:p>
    <w:p>
      <w:pPr>
        <w:tabs>
          <w:tab w:val="left" w:pos="1620"/>
          <w:tab w:val="left" w:pos="2340"/>
        </w:tabs>
        <w:ind w:left="1134"/>
      </w:pPr>
      <w:r>
        <w:rPr>
          <w:rFonts w:hint="eastAsia"/>
        </w:rPr>
        <w:t>②除安全文明施工措施费外，采用以“项”计量计价的措施项目费，按照实际发生变化的措施项目以原措施费的组价方法调整；</w:t>
      </w:r>
    </w:p>
    <w:p>
      <w:pPr>
        <w:tabs>
          <w:tab w:val="left" w:pos="1620"/>
          <w:tab w:val="left" w:pos="2340"/>
        </w:tabs>
        <w:ind w:left="1134"/>
      </w:pPr>
      <w:r>
        <w:rPr>
          <w:rFonts w:hint="eastAsia"/>
        </w:rPr>
        <w:t>③安全文明施工措施费计算基数发生变化超过5%的，按照《深圳市建设工程计价规程》规定的计算方法进行调整。</w:t>
      </w:r>
    </w:p>
    <w:p>
      <w:pPr>
        <w:spacing w:before="120" w:after="156"/>
        <w:ind w:left="359"/>
      </w:pPr>
      <w:r>
        <w:rPr>
          <w:b/>
        </w:rPr>
        <w:t>25.3</w:t>
      </w:r>
      <w:r>
        <w:rPr>
          <w:rFonts w:hint="eastAsia"/>
          <w:b/>
        </w:rPr>
        <w:t>工程变更价款的确定程序</w:t>
      </w:r>
    </w:p>
    <w:p>
      <w:pPr>
        <w:tabs>
          <w:tab w:val="left" w:pos="1620"/>
          <w:tab w:val="left" w:pos="2340"/>
        </w:tabs>
        <w:ind w:left="899"/>
      </w:pPr>
      <w:r>
        <w:rPr>
          <w:rFonts w:hint="eastAsia"/>
        </w:rPr>
        <w:t>除</w:t>
      </w:r>
      <w:r>
        <w:rPr>
          <w:rFonts w:hint="eastAsia"/>
          <w:b/>
          <w:i/>
        </w:rPr>
        <w:t>专用条款</w:t>
      </w:r>
      <w:r>
        <w:rPr>
          <w:rFonts w:hint="eastAsia"/>
        </w:rPr>
        <w:t>另有约定外，发包人和承包人应按以下程序确认工程变更价款：</w:t>
      </w:r>
    </w:p>
    <w:p>
      <w:pPr>
        <w:tabs>
          <w:tab w:val="left" w:pos="1620"/>
          <w:tab w:val="left" w:pos="2340"/>
        </w:tabs>
        <w:ind w:left="1079"/>
      </w:pPr>
      <w:r>
        <w:rPr>
          <w:rFonts w:hint="eastAsia"/>
        </w:rPr>
        <w:t>⑴承包人应在收到工程变更指令后14天内将变更工程价款和(或)调整工期报告提交给</w:t>
      </w:r>
      <w:r>
        <w:t>监理人</w:t>
      </w:r>
      <w:r>
        <w:rPr>
          <w:rFonts w:hint="eastAsia"/>
        </w:rPr>
        <w:t>，</w:t>
      </w:r>
      <w:r>
        <w:t>监理人</w:t>
      </w:r>
      <w:r>
        <w:rPr>
          <w:rFonts w:hint="eastAsia"/>
        </w:rPr>
        <w:t>应及时予以确认，并报发包人批准。</w:t>
      </w:r>
      <w:r>
        <w:t>监理人</w:t>
      </w:r>
      <w:r>
        <w:rPr>
          <w:rFonts w:hint="eastAsia"/>
        </w:rPr>
        <w:t>收到报告后14天内未确认也未提出异议的，视为该报告已被确认。</w:t>
      </w:r>
    </w:p>
    <w:p>
      <w:pPr>
        <w:tabs>
          <w:tab w:val="left" w:pos="1620"/>
          <w:tab w:val="left" w:pos="2340"/>
        </w:tabs>
        <w:ind w:left="1079"/>
      </w:pPr>
      <w:r>
        <w:rPr>
          <w:rFonts w:hint="eastAsia"/>
        </w:rPr>
        <w:t>⑵承包人在收到工程变更指令后14天内不向</w:t>
      </w:r>
      <w:r>
        <w:t>监理人</w:t>
      </w:r>
      <w:r>
        <w:rPr>
          <w:rFonts w:hint="eastAsia"/>
        </w:rPr>
        <w:t>提出报告的，发包人可自行决定是否变更工程价款和(或)顺延工期。发包人应在发出变更指令28天内将不变更工程价款和(或)调整工期的决定书面通知承包人；或将变更工程价款和(或)调整工期报告提交给承包人确认。承包人收到报告14天内未确认也未提出异议的，视为该报告已被确认。</w:t>
      </w:r>
    </w:p>
    <w:p>
      <w:pPr>
        <w:tabs>
          <w:tab w:val="left" w:pos="1620"/>
          <w:tab w:val="left" w:pos="2340"/>
        </w:tabs>
        <w:ind w:left="1079"/>
      </w:pPr>
      <w:r>
        <w:rPr>
          <w:rFonts w:hint="eastAsia"/>
        </w:rPr>
        <w:t>⑶工程变更指令发出后，发包人与承包人均未在约定时间内提出变更工程价款和(或)顺延工期报告的，视为该项工程变更不涉及合同价格和(或)工期的调整。</w:t>
      </w:r>
    </w:p>
    <w:p>
      <w:pPr>
        <w:spacing w:before="120" w:after="156"/>
        <w:ind w:left="359"/>
      </w:pPr>
      <w:r>
        <w:rPr>
          <w:b/>
        </w:rPr>
        <w:t>25.4</w:t>
      </w:r>
      <w:r>
        <w:rPr>
          <w:rFonts w:hint="eastAsia"/>
          <w:b/>
        </w:rPr>
        <w:t>工程量变化调整项目单价</w:t>
      </w:r>
    </w:p>
    <w:p>
      <w:pPr>
        <w:tabs>
          <w:tab w:val="left" w:pos="1620"/>
          <w:tab w:val="left" w:pos="2340"/>
        </w:tabs>
        <w:spacing w:after="156"/>
        <w:ind w:left="899"/>
      </w:pPr>
      <w:r>
        <w:rPr>
          <w:rFonts w:hint="eastAsia"/>
        </w:rPr>
        <w:t>由于工程变更或按第22条工程量计量结果造成工程量清单中某项目的工程量增减超过15%或发、承包人在</w:t>
      </w:r>
      <w:r>
        <w:rPr>
          <w:rFonts w:hint="eastAsia"/>
          <w:b/>
          <w:i/>
        </w:rPr>
        <w:t>专用条款</w:t>
      </w:r>
      <w:r>
        <w:rPr>
          <w:rFonts w:hint="eastAsia"/>
        </w:rPr>
        <w:t>中约定的幅度时，除</w:t>
      </w:r>
      <w:r>
        <w:rPr>
          <w:rFonts w:hint="eastAsia"/>
          <w:b/>
          <w:i/>
        </w:rPr>
        <w:t>专用条款</w:t>
      </w:r>
      <w:r>
        <w:rPr>
          <w:rFonts w:hint="eastAsia"/>
        </w:rPr>
        <w:t>另有约定外，发包人和承包人应按照本工程招标控制价的编制方法，根据深圳市工程造价管理机构发布的计价标准、价格信息计算，并按本工程中标净下浮率进行下浮调整确定该清单项目增加部分或减少后剩余部分工程量的项目单价。</w:t>
      </w:r>
    </w:p>
    <w:p>
      <w:pPr>
        <w:spacing w:before="120" w:after="156"/>
        <w:ind w:left="359"/>
      </w:pPr>
      <w:r>
        <w:rPr>
          <w:b/>
        </w:rPr>
        <w:t>25.5</w:t>
      </w:r>
      <w:r>
        <w:rPr>
          <w:rFonts w:hint="eastAsia"/>
          <w:b/>
        </w:rPr>
        <w:t>工程变更价款支付</w:t>
      </w:r>
    </w:p>
    <w:p>
      <w:pPr>
        <w:tabs>
          <w:tab w:val="left" w:pos="1620"/>
          <w:tab w:val="left" w:pos="2340"/>
        </w:tabs>
        <w:spacing w:after="156"/>
        <w:ind w:left="899"/>
      </w:pPr>
      <w:r>
        <w:rPr>
          <w:rFonts w:hint="eastAsia"/>
        </w:rPr>
        <w:t>⑴按第25.1、25.2款确认的增(减)工程变更价款作为追加(减)合同价款，与工程进度款同期同比例支付，达到追加</w:t>
      </w:r>
      <w:r>
        <w:t>(</w:t>
      </w:r>
      <w:r>
        <w:rPr>
          <w:rFonts w:hint="eastAsia"/>
        </w:rPr>
        <w:t>减</w:t>
      </w:r>
      <w:r>
        <w:t>)</w:t>
      </w:r>
      <w:r>
        <w:rPr>
          <w:rFonts w:hint="eastAsia"/>
        </w:rPr>
        <w:t>合同价款的一定比例时暂停支付，该比例在合同</w:t>
      </w:r>
      <w:r>
        <w:rPr>
          <w:rFonts w:hint="eastAsia"/>
          <w:b/>
          <w:i/>
        </w:rPr>
        <w:t>专用条款</w:t>
      </w:r>
      <w:r>
        <w:rPr>
          <w:rFonts w:hint="eastAsia"/>
        </w:rPr>
        <w:t>中明确。</w:t>
      </w:r>
    </w:p>
    <w:p>
      <w:pPr>
        <w:tabs>
          <w:tab w:val="left" w:pos="1620"/>
          <w:tab w:val="left" w:pos="2340"/>
        </w:tabs>
        <w:spacing w:after="156"/>
        <w:ind w:left="899"/>
      </w:pPr>
      <w:r>
        <w:rPr>
          <w:rFonts w:hint="eastAsia"/>
        </w:rPr>
        <w:t>⑵有关工程变更价款的文件的编制和审核均须经注册造价工程师签字盖章确认。</w:t>
      </w:r>
    </w:p>
    <w:p>
      <w:pPr>
        <w:spacing w:before="120" w:after="156"/>
        <w:ind w:left="359"/>
      </w:pPr>
      <w:r>
        <w:rPr>
          <w:b/>
        </w:rPr>
        <w:t>25.6</w:t>
      </w:r>
      <w:r>
        <w:rPr>
          <w:rFonts w:hint="eastAsia"/>
          <w:b/>
        </w:rPr>
        <w:t>删减工作或工程的补偿</w:t>
      </w:r>
    </w:p>
    <w:p>
      <w:pPr>
        <w:tabs>
          <w:tab w:val="left" w:pos="1620"/>
          <w:tab w:val="left" w:pos="2340"/>
        </w:tabs>
        <w:spacing w:after="156"/>
        <w:ind w:left="899"/>
      </w:pPr>
      <w:r>
        <w:rPr>
          <w:rFonts w:hint="eastAsia"/>
        </w:rPr>
        <w:t>由于非承包人原因删减了本合同中的某项原定工作或工程，致使承包人发生的费用或(和)预期收益不能被包括在其他已支付或应支付的项目中，也未包含在任何替代的工作或工程中，发包人应按照</w:t>
      </w:r>
      <w:r>
        <w:rPr>
          <w:rFonts w:hint="eastAsia"/>
          <w:b/>
          <w:i/>
        </w:rPr>
        <w:t>专用条款</w:t>
      </w:r>
      <w:r>
        <w:rPr>
          <w:rFonts w:hint="eastAsia"/>
        </w:rPr>
        <w:t>约定的方法给予承包人补偿。</w:t>
      </w:r>
    </w:p>
    <w:p>
      <w:pPr>
        <w:spacing w:before="240" w:after="120"/>
        <w:ind w:left="178"/>
        <w:rPr>
          <w:sz w:val="28"/>
        </w:rPr>
      </w:pPr>
      <w:r>
        <w:rPr>
          <w:b/>
          <w:sz w:val="28"/>
        </w:rPr>
        <w:t>26</w:t>
      </w:r>
      <w:r>
        <w:rPr>
          <w:rFonts w:hint="eastAsia"/>
          <w:b/>
          <w:sz w:val="28"/>
        </w:rPr>
        <w:t>竣工验收</w:t>
      </w:r>
    </w:p>
    <w:p>
      <w:pPr>
        <w:spacing w:before="120" w:after="156"/>
        <w:ind w:left="359"/>
      </w:pPr>
      <w:r>
        <w:rPr>
          <w:b/>
        </w:rPr>
        <w:t>26.1</w:t>
      </w:r>
      <w:r>
        <w:rPr>
          <w:rFonts w:hint="eastAsia"/>
          <w:b/>
        </w:rPr>
        <w:t>竣工验收</w:t>
      </w:r>
    </w:p>
    <w:p>
      <w:pPr>
        <w:tabs>
          <w:tab w:val="left" w:pos="1620"/>
          <w:tab w:val="left" w:pos="2340"/>
        </w:tabs>
        <w:spacing w:after="156"/>
        <w:ind w:left="899"/>
      </w:pPr>
      <w:r>
        <w:rPr>
          <w:rFonts w:hint="eastAsia"/>
        </w:rPr>
        <w:t>⑴</w:t>
      </w:r>
      <w:r>
        <w:t>工程具备以下条件的，承包人可以申请竣工验收：</w:t>
      </w:r>
    </w:p>
    <w:p>
      <w:pPr>
        <w:tabs>
          <w:tab w:val="left" w:pos="1620"/>
          <w:tab w:val="left" w:pos="2340"/>
        </w:tabs>
        <w:ind w:left="1134"/>
      </w:pPr>
      <w:r>
        <w:rPr>
          <w:rFonts w:hint="eastAsia"/>
        </w:rPr>
        <w:t>①</w:t>
      </w:r>
      <w:r>
        <w:t>除发包人同意的甩项</w:t>
      </w:r>
      <w:r>
        <w:rPr>
          <w:rFonts w:hint="eastAsia"/>
        </w:rPr>
        <w:t>工作</w:t>
      </w:r>
      <w:r>
        <w:t>和缺陷修补工作外，合同范围内的全部工程以及有关工作，包括合同要求的试验、试运行以及检验均已完成，并符合合同要求；</w:t>
      </w:r>
    </w:p>
    <w:p>
      <w:pPr>
        <w:tabs>
          <w:tab w:val="left" w:pos="1620"/>
          <w:tab w:val="left" w:pos="2340"/>
        </w:tabs>
        <w:ind w:left="1134"/>
      </w:pPr>
      <w:r>
        <w:rPr>
          <w:rFonts w:hint="eastAsia"/>
        </w:rPr>
        <w:t>②</w:t>
      </w:r>
      <w:r>
        <w:t>已按合同约定编制了甩项</w:t>
      </w:r>
      <w:r>
        <w:rPr>
          <w:rFonts w:hint="eastAsia"/>
        </w:rPr>
        <w:t>工作</w:t>
      </w:r>
      <w:r>
        <w:t>和缺陷修补工作清单以及相应的施工计划；</w:t>
      </w:r>
    </w:p>
    <w:p>
      <w:pPr>
        <w:tabs>
          <w:tab w:val="left" w:pos="1620"/>
          <w:tab w:val="left" w:pos="2340"/>
        </w:tabs>
        <w:ind w:left="1134"/>
      </w:pPr>
      <w:r>
        <w:rPr>
          <w:rFonts w:hint="eastAsia"/>
        </w:rPr>
        <w:t>③</w:t>
      </w:r>
      <w:r>
        <w:t>已按合同约定的内容和份数备齐竣工资料。</w:t>
      </w:r>
    </w:p>
    <w:p>
      <w:pPr>
        <w:tabs>
          <w:tab w:val="left" w:pos="1620"/>
          <w:tab w:val="left" w:pos="2340"/>
        </w:tabs>
        <w:spacing w:after="156"/>
        <w:ind w:left="899"/>
      </w:pPr>
      <w:r>
        <w:rPr>
          <w:rFonts w:hint="eastAsia"/>
        </w:rPr>
        <w:t>⑵工程具备竣工验收条件后21天内，承包人应按工程竣工验收的有关规定和</w:t>
      </w:r>
      <w:r>
        <w:rPr>
          <w:rFonts w:hint="eastAsia"/>
          <w:b/>
          <w:i/>
        </w:rPr>
        <w:t>专用条款</w:t>
      </w:r>
      <w:r>
        <w:rPr>
          <w:rFonts w:hint="eastAsia"/>
        </w:rPr>
        <w:t>的约定向</w:t>
      </w:r>
      <w:r>
        <w:t>监理人</w:t>
      </w:r>
      <w:r>
        <w:rPr>
          <w:rFonts w:hint="eastAsia"/>
        </w:rPr>
        <w:t>申请竣工验收并提供竣工资料(如项目经理任命通知书、施工组织设计方案、施工质量技术交底、施工日志、各种验收记录表和检测报告、工程变更资料、工程质量事故处理报告、竣工图纸等)。</w:t>
      </w:r>
    </w:p>
    <w:p>
      <w:pPr>
        <w:tabs>
          <w:tab w:val="left" w:pos="1620"/>
          <w:tab w:val="left" w:pos="2340"/>
        </w:tabs>
        <w:spacing w:after="156"/>
        <w:ind w:left="899"/>
      </w:pPr>
      <w:r>
        <w:rPr>
          <w:rFonts w:hint="eastAsia"/>
        </w:rPr>
        <w:t>⑶</w:t>
      </w:r>
      <w:r>
        <w:t>监理人审查后认为尚不具备验收条件的，应通知承包人在竣工验收前承包人还需完成的工作内容，承包人应在完成监理人通知的全部工作内容后，再次提交竣工验收申请报告。</w:t>
      </w:r>
    </w:p>
    <w:p>
      <w:pPr>
        <w:tabs>
          <w:tab w:val="left" w:pos="1620"/>
          <w:tab w:val="left" w:pos="2340"/>
        </w:tabs>
        <w:spacing w:after="156"/>
        <w:ind w:left="899"/>
      </w:pPr>
      <w:r>
        <w:rPr>
          <w:rFonts w:hint="eastAsia"/>
        </w:rPr>
        <w:t>⑷</w:t>
      </w:r>
      <w:r>
        <w:t>监理人审查后认为已具备竣工验收条件的，应将竣工验收申请报告提交发包人，发包人应在收到</w:t>
      </w:r>
      <w:r>
        <w:rPr>
          <w:rFonts w:hint="eastAsia"/>
        </w:rPr>
        <w:t>经</w:t>
      </w:r>
      <w:r>
        <w:t>监理人审核的竣工验收申请报告后28天内</w:t>
      </w:r>
      <w:r>
        <w:rPr>
          <w:rFonts w:hint="eastAsia"/>
        </w:rPr>
        <w:t>审批</w:t>
      </w:r>
      <w:r>
        <w:t>完毕并组织监理人、承包人、设计人等相关单位完成竣工验收。</w:t>
      </w:r>
    </w:p>
    <w:p>
      <w:pPr>
        <w:tabs>
          <w:tab w:val="left" w:pos="1620"/>
          <w:tab w:val="left" w:pos="2340"/>
        </w:tabs>
        <w:spacing w:after="156"/>
        <w:ind w:left="899"/>
      </w:pPr>
      <w:r>
        <w:rPr>
          <w:rFonts w:hint="eastAsia"/>
        </w:rPr>
        <w:t>⑸发包人收到承包人提交的竣工验收申请后21天内不组织竣工验收，或竣工验收工作完毕后7天内不提出修改意见，均视为本工程通过竣工验收。发包人应承担此后本工程的一切保管责任。</w:t>
      </w:r>
    </w:p>
    <w:p>
      <w:pPr>
        <w:tabs>
          <w:tab w:val="left" w:pos="1620"/>
          <w:tab w:val="left" w:pos="2340"/>
        </w:tabs>
        <w:spacing w:after="156"/>
        <w:ind w:left="899"/>
      </w:pPr>
      <w:r>
        <w:rPr>
          <w:rFonts w:hint="eastAsia"/>
        </w:rPr>
        <w:t>⑹本工程未经竣工验收或竣工验收未通过的，发包人不得使用。如发包人擅自使用，由此发生的质量问题及其他问题，由发包人承担责任，并承担此后本工程的一切保管责任。</w:t>
      </w:r>
    </w:p>
    <w:p>
      <w:pPr>
        <w:tabs>
          <w:tab w:val="left" w:pos="1620"/>
          <w:tab w:val="left" w:pos="2340"/>
        </w:tabs>
        <w:spacing w:after="156"/>
        <w:ind w:left="899"/>
      </w:pPr>
      <w:r>
        <w:rPr>
          <w:rFonts w:hint="eastAsia"/>
        </w:rPr>
        <w:t>⑺根据</w:t>
      </w:r>
      <w:r>
        <w:rPr>
          <w:rFonts w:hint="eastAsia"/>
          <w:b/>
          <w:i/>
        </w:rPr>
        <w:t>专用条款</w:t>
      </w:r>
      <w:r>
        <w:rPr>
          <w:rFonts w:hint="eastAsia"/>
        </w:rPr>
        <w:t>的约定，本工程中某单项工程须单独进行竣工验收的，按本条有关竣工验收规定办理。</w:t>
      </w:r>
    </w:p>
    <w:p>
      <w:pPr>
        <w:spacing w:before="120" w:after="156"/>
        <w:ind w:left="359"/>
      </w:pPr>
      <w:r>
        <w:rPr>
          <w:b/>
        </w:rPr>
        <w:t>26.2</w:t>
      </w:r>
      <w:r>
        <w:rPr>
          <w:rFonts w:hint="eastAsia"/>
          <w:b/>
        </w:rPr>
        <w:t>竣工验收合格后的移交和清理</w:t>
      </w:r>
    </w:p>
    <w:p>
      <w:pPr>
        <w:tabs>
          <w:tab w:val="left" w:pos="1620"/>
          <w:tab w:val="left" w:pos="2340"/>
        </w:tabs>
        <w:spacing w:after="156"/>
        <w:ind w:left="899"/>
      </w:pPr>
      <w:r>
        <w:rPr>
          <w:rFonts w:hint="eastAsia"/>
        </w:rPr>
        <w:t>⑴工程竣工验收通过，发包人应在验收工作完毕后7天内向承包人签发交接证书，同时办理工程的移交工作。交接证书上应写明本工程的实际竣工日期(即竣工验收合格之日)。交接证书签发后，承包人应将工程交付给发包人，承包人不再承担对工程的照管责任。</w:t>
      </w:r>
      <w:r>
        <w:t>承包人无正当理由不移交工程的，</w:t>
      </w:r>
      <w:r>
        <w:rPr>
          <w:rFonts w:hint="eastAsia"/>
        </w:rPr>
        <w:t>承包人应承担</w:t>
      </w:r>
      <w:r>
        <w:t>工程照管、成品保护、保管等与工程有关的各项费用</w:t>
      </w:r>
      <w:r>
        <w:rPr>
          <w:rFonts w:hint="eastAsia"/>
        </w:rPr>
        <w:t>，承发包双方可以在</w:t>
      </w:r>
      <w:r>
        <w:rPr>
          <w:rFonts w:hint="eastAsia"/>
          <w:b/>
          <w:i/>
        </w:rPr>
        <w:t>专用条款</w:t>
      </w:r>
      <w:r>
        <w:rPr>
          <w:rFonts w:hint="eastAsia"/>
        </w:rPr>
        <w:t>中另行约定承包人无正当理由不移交工程的违约责任</w:t>
      </w:r>
      <w:r>
        <w:t>。</w:t>
      </w:r>
    </w:p>
    <w:p>
      <w:pPr>
        <w:tabs>
          <w:tab w:val="left" w:pos="1620"/>
          <w:tab w:val="left" w:pos="2340"/>
        </w:tabs>
        <w:ind w:left="899"/>
      </w:pPr>
      <w:r>
        <w:rPr>
          <w:rFonts w:hint="eastAsia"/>
        </w:rPr>
        <w:t>⑵在签发交接证书后，承包人应从施工现场清理并运出承包人装备、剩余材料设备、垃圾和各种临时工程，保持整个现场及工程整洁，达到竣工使用状态。如承包人未在发包人或</w:t>
      </w:r>
      <w:r>
        <w:t>监理人</w:t>
      </w:r>
      <w:r>
        <w:rPr>
          <w:rFonts w:hint="eastAsia"/>
        </w:rPr>
        <w:t>允许的合理时间内把所有的承包人装备、剩余材料设备、垃圾及各种临时工程运走，则发包人可以：</w:t>
      </w:r>
    </w:p>
    <w:p>
      <w:pPr>
        <w:tabs>
          <w:tab w:val="left" w:pos="1620"/>
          <w:tab w:val="left" w:pos="2340"/>
        </w:tabs>
        <w:ind w:left="899" w:firstLine="181"/>
      </w:pPr>
      <w:r>
        <w:rPr>
          <w:rFonts w:hint="eastAsia"/>
        </w:rPr>
        <w:t>①委托他人将承包人装备、剩余材料及承包人的其他财产觅地存放；</w:t>
      </w:r>
    </w:p>
    <w:p>
      <w:pPr>
        <w:tabs>
          <w:tab w:val="left" w:pos="1620"/>
          <w:tab w:val="left" w:pos="2340"/>
        </w:tabs>
        <w:ind w:left="899" w:firstLine="181"/>
      </w:pPr>
      <w:r>
        <w:rPr>
          <w:rFonts w:hint="eastAsia"/>
        </w:rPr>
        <w:t>②委托他人清除并运走垃圾、废料。</w:t>
      </w:r>
    </w:p>
    <w:p>
      <w:pPr>
        <w:tabs>
          <w:tab w:val="left" w:pos="1620"/>
          <w:tab w:val="left" w:pos="2340"/>
        </w:tabs>
        <w:ind w:left="899"/>
      </w:pPr>
      <w:r>
        <w:rPr>
          <w:rFonts w:hint="eastAsia"/>
        </w:rPr>
        <w:t>因上述工作而发生的费用由承包人承担，发包人可从应付承包人的任何款项内扣除。</w:t>
      </w:r>
    </w:p>
    <w:p>
      <w:pPr>
        <w:tabs>
          <w:tab w:val="left" w:pos="1620"/>
          <w:tab w:val="left" w:pos="2340"/>
        </w:tabs>
        <w:spacing w:after="156"/>
        <w:ind w:left="899"/>
      </w:pPr>
      <w:r>
        <w:rPr>
          <w:rFonts w:hint="eastAsia"/>
        </w:rPr>
        <w:t>⑶</w:t>
      </w:r>
      <w:r>
        <w:t>发包人无正当理由不接收工程的，发包人自</w:t>
      </w:r>
      <w:r>
        <w:rPr>
          <w:rFonts w:hint="eastAsia"/>
        </w:rPr>
        <w:t>应当接收工程</w:t>
      </w:r>
      <w:r>
        <w:t>之日起，承担工程照管、成品保护、保管等与工程有关的各项费用</w:t>
      </w:r>
      <w:r>
        <w:rPr>
          <w:rFonts w:hint="eastAsia"/>
        </w:rPr>
        <w:t>，承发包双方可以在</w:t>
      </w:r>
      <w:r>
        <w:rPr>
          <w:rFonts w:hint="eastAsia"/>
          <w:b/>
          <w:i/>
        </w:rPr>
        <w:t>专用条款</w:t>
      </w:r>
      <w:r>
        <w:rPr>
          <w:rFonts w:hint="eastAsia"/>
        </w:rPr>
        <w:t>中另行约定发包人逾期接收工程的违约责任</w:t>
      </w:r>
      <w:r>
        <w:t>。</w:t>
      </w:r>
    </w:p>
    <w:p>
      <w:pPr>
        <w:spacing w:before="120" w:after="156"/>
        <w:ind w:left="359"/>
      </w:pPr>
      <w:r>
        <w:rPr>
          <w:b/>
        </w:rPr>
        <w:t>26.3</w:t>
      </w:r>
      <w:r>
        <w:rPr>
          <w:rFonts w:hint="eastAsia"/>
          <w:b/>
        </w:rPr>
        <w:t>竣工验收质量不合格和重新验收</w:t>
      </w:r>
    </w:p>
    <w:p>
      <w:pPr>
        <w:tabs>
          <w:tab w:val="left" w:pos="1620"/>
          <w:tab w:val="left" w:pos="2340"/>
        </w:tabs>
        <w:spacing w:after="156"/>
        <w:ind w:left="899"/>
      </w:pPr>
      <w:r>
        <w:rPr>
          <w:rFonts w:hint="eastAsia"/>
        </w:rPr>
        <w:t>⑴如本工程竣工验收质量未达到合同约定的标准，承包人应按</w:t>
      </w:r>
      <w:r>
        <w:rPr>
          <w:rFonts w:hint="eastAsia"/>
          <w:b/>
          <w:i/>
        </w:rPr>
        <w:t>专用条款</w:t>
      </w:r>
      <w:r>
        <w:rPr>
          <w:rFonts w:hint="eastAsia"/>
        </w:rPr>
        <w:t>的约定承担违约责任。</w:t>
      </w:r>
    </w:p>
    <w:p>
      <w:pPr>
        <w:tabs>
          <w:tab w:val="left" w:pos="1620"/>
          <w:tab w:val="left" w:pos="2340"/>
        </w:tabs>
        <w:spacing w:after="156"/>
        <w:ind w:left="899"/>
      </w:pPr>
      <w:r>
        <w:rPr>
          <w:rFonts w:hint="eastAsia"/>
        </w:rPr>
        <w:t>⑵如本工程竣工验收质量未达到合同约定的标准，</w:t>
      </w:r>
      <w:r>
        <w:t>监理人</w:t>
      </w:r>
      <w:r>
        <w:rPr>
          <w:rFonts w:hint="eastAsia"/>
        </w:rPr>
        <w:t>应在验收工作完毕后7天内向承包人发出不予验收的指令，要求承包人对达不到合同约定标准的工程返工或修复。承包人在完成上述工作后，应重新提出竣工验收申请。发包人应按照第26.1款的约定重新组织竣工验收。竣工验收通过，发包人应按第26.2款的约定签发交接证书。交接证书中写明的实际竣工日期应为重新验收合格之日。</w:t>
      </w:r>
    </w:p>
    <w:p>
      <w:pPr>
        <w:spacing w:before="120" w:after="156"/>
        <w:ind w:left="359"/>
      </w:pPr>
      <w:r>
        <w:rPr>
          <w:b/>
        </w:rPr>
        <w:t>26.4</w:t>
      </w:r>
      <w:r>
        <w:rPr>
          <w:rFonts w:hint="eastAsia"/>
          <w:b/>
        </w:rPr>
        <w:t>竣工日期</w:t>
      </w:r>
    </w:p>
    <w:p>
      <w:pPr>
        <w:tabs>
          <w:tab w:val="left" w:pos="1620"/>
          <w:tab w:val="left" w:pos="2340"/>
        </w:tabs>
        <w:spacing w:after="156"/>
        <w:ind w:left="899"/>
      </w:pPr>
      <w:r>
        <w:t>工程经竣工验收合格的，以</w:t>
      </w:r>
      <w:r>
        <w:rPr>
          <w:rFonts w:hint="eastAsia"/>
        </w:rPr>
        <w:t>竣工验收合格</w:t>
      </w:r>
      <w:r>
        <w:t>之日为实际竣工日期，并在工程接收证书中载明；因发包人原因，未在监理人收到承包人提交的竣工验收申请报告42天内完成</w:t>
      </w:r>
      <w:r>
        <w:rPr>
          <w:rFonts w:hint="eastAsia"/>
        </w:rPr>
        <w:t>竣工</w:t>
      </w:r>
      <w:r>
        <w:t>验收</w:t>
      </w:r>
      <w:r>
        <w:rPr>
          <w:rFonts w:hint="eastAsia"/>
        </w:rPr>
        <w:t>，或完成竣工验收不予签发工程接收证书</w:t>
      </w:r>
      <w:r>
        <w:t>的，以提交竣工验收申请报告的日期为实际竣工日期；工程未经竣工验收，发包人擅自使用的，以转移占有工程之日为实际竣工日期。</w:t>
      </w:r>
    </w:p>
    <w:p>
      <w:pPr>
        <w:spacing w:before="120" w:after="156"/>
        <w:ind w:left="359"/>
      </w:pPr>
      <w:r>
        <w:rPr>
          <w:b/>
        </w:rPr>
        <w:t>26.5拒绝接收全部或部分工程</w:t>
      </w:r>
    </w:p>
    <w:p>
      <w:pPr>
        <w:tabs>
          <w:tab w:val="left" w:pos="1620"/>
          <w:tab w:val="left" w:pos="2340"/>
        </w:tabs>
        <w:spacing w:after="156"/>
        <w:ind w:left="899"/>
      </w:pPr>
      <w:r>
        <w:t>对于竣工验收不合格的工程，承包人完成整改后，</w:t>
      </w:r>
      <w:r>
        <w:rPr>
          <w:rFonts w:hint="eastAsia"/>
        </w:rPr>
        <w:t>应当</w:t>
      </w:r>
      <w: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before="120" w:after="156"/>
        <w:ind w:left="359"/>
      </w:pPr>
      <w:r>
        <w:rPr>
          <w:b/>
        </w:rPr>
        <w:t>26.6</w:t>
      </w:r>
      <w:r>
        <w:rPr>
          <w:rFonts w:hint="eastAsia"/>
          <w:b/>
        </w:rPr>
        <w:t>竣工验收工程质量争议处理</w:t>
      </w:r>
    </w:p>
    <w:p>
      <w:pPr>
        <w:tabs>
          <w:tab w:val="left" w:pos="1620"/>
          <w:tab w:val="left" w:pos="2340"/>
        </w:tabs>
        <w:spacing w:after="156"/>
        <w:ind w:left="899"/>
      </w:pPr>
      <w:r>
        <w:rPr>
          <w:rFonts w:hint="eastAsia"/>
        </w:rPr>
        <w:t>除发包人同意降低合同约定的质量标准接收工程(但不得低于国家强制性质量标准)外，发包人对工程质量有异议，拒不签发工程交接证书的，发包人与承包人应将此质量争议共同委托</w:t>
      </w:r>
      <w:r>
        <w:rPr>
          <w:rFonts w:hint="eastAsia"/>
          <w:b/>
          <w:i/>
        </w:rPr>
        <w:t>专用条款</w:t>
      </w:r>
      <w:r>
        <w:rPr>
          <w:rFonts w:hint="eastAsia"/>
        </w:rPr>
        <w:t>约定的有资质的质量检测鉴定机构进行检测。若质量检测合格，检测费用由发包人承担；若质量检测不合格，检测费用由承包人承担，并同时负责无偿修复此质量缺陷。</w:t>
      </w:r>
    </w:p>
    <w:p>
      <w:pPr>
        <w:spacing w:before="120" w:after="156"/>
        <w:ind w:left="359"/>
      </w:pPr>
      <w:r>
        <w:rPr>
          <w:b/>
        </w:rPr>
        <w:t>26.7</w:t>
      </w:r>
      <w:r>
        <w:rPr>
          <w:rFonts w:hint="eastAsia"/>
          <w:b/>
        </w:rPr>
        <w:t>履约评价与优质优价</w:t>
      </w:r>
    </w:p>
    <w:p>
      <w:pPr>
        <w:tabs>
          <w:tab w:val="left" w:pos="1620"/>
          <w:tab w:val="left" w:pos="2340"/>
        </w:tabs>
        <w:spacing w:after="156"/>
        <w:ind w:left="899"/>
      </w:pPr>
      <w:r>
        <w:rPr>
          <w:rFonts w:hint="eastAsia"/>
        </w:rPr>
        <w:t>⑴发包人对承包人的履约评价具体按建设行政主管部门履约评价办法进行，并按照</w:t>
      </w:r>
      <w:r>
        <w:rPr>
          <w:rFonts w:hint="eastAsia"/>
          <w:b/>
          <w:i/>
        </w:rPr>
        <w:t>专用条款</w:t>
      </w:r>
      <w:r>
        <w:rPr>
          <w:rFonts w:hint="eastAsia"/>
        </w:rPr>
        <w:t>中的约定对承包人进行履约评价。</w:t>
      </w:r>
    </w:p>
    <w:p>
      <w:pPr>
        <w:tabs>
          <w:tab w:val="left" w:pos="1620"/>
          <w:tab w:val="left" w:pos="2340"/>
        </w:tabs>
        <w:spacing w:after="156"/>
        <w:ind w:left="899"/>
      </w:pPr>
      <w:r>
        <w:rPr>
          <w:rFonts w:hint="eastAsia"/>
        </w:rPr>
        <w:t>⑵本工程实行优质优价，发包人与承包人应在</w:t>
      </w:r>
      <w:r>
        <w:rPr>
          <w:rFonts w:hint="eastAsia"/>
          <w:b/>
          <w:i/>
        </w:rPr>
        <w:t>专用条款</w:t>
      </w:r>
      <w:r>
        <w:rPr>
          <w:rFonts w:hint="eastAsia"/>
        </w:rPr>
        <w:t>中约定履约评价奖励及工程创优的奖励办法。</w:t>
      </w:r>
    </w:p>
    <w:p>
      <w:pPr>
        <w:spacing w:before="240" w:after="120"/>
        <w:ind w:left="178"/>
        <w:rPr>
          <w:sz w:val="28"/>
        </w:rPr>
      </w:pPr>
      <w:r>
        <w:rPr>
          <w:b/>
          <w:sz w:val="28"/>
        </w:rPr>
        <w:t>27</w:t>
      </w:r>
      <w:r>
        <w:rPr>
          <w:rFonts w:hint="eastAsia"/>
          <w:b/>
          <w:sz w:val="28"/>
        </w:rPr>
        <w:t>竣工结算</w:t>
      </w:r>
    </w:p>
    <w:p>
      <w:pPr>
        <w:spacing w:before="120" w:after="156"/>
        <w:ind w:left="359"/>
      </w:pPr>
      <w:r>
        <w:rPr>
          <w:b/>
        </w:rPr>
        <w:t>27.1</w:t>
      </w:r>
      <w:r>
        <w:rPr>
          <w:rFonts w:hint="eastAsia"/>
          <w:b/>
        </w:rPr>
        <w:t>竣工结算书的编制和提交</w:t>
      </w:r>
    </w:p>
    <w:p>
      <w:pPr>
        <w:tabs>
          <w:tab w:val="left" w:pos="1620"/>
          <w:tab w:val="left" w:pos="2340"/>
        </w:tabs>
        <w:spacing w:after="156"/>
        <w:ind w:left="899"/>
      </w:pPr>
      <w:r>
        <w:rPr>
          <w:rFonts w:hint="eastAsia"/>
        </w:rPr>
        <w:t>⑴承包人应按照第20.1款约定的签约合同价和第20.2款约定的</w:t>
      </w:r>
      <w:r>
        <w:t>合同价格调整</w:t>
      </w:r>
      <w:r>
        <w:rPr>
          <w:rFonts w:hint="eastAsia"/>
        </w:rPr>
        <w:t>内容计算竣工结算价款，编制竣工结算书，并汇总竣工结算资料。竣工结算资料一般包括施工合同、工程竣工图纸及资料、双方确认的工程量、双方确认追加(减)的合同价格、双方确认的索赔和现场签证事项及价款、招标文件、投标文件、工程量清单报价单或施工图预算书等与竣工结算有关的资料。</w:t>
      </w:r>
    </w:p>
    <w:p>
      <w:pPr>
        <w:tabs>
          <w:tab w:val="left" w:pos="1620"/>
          <w:tab w:val="left" w:pos="2340"/>
        </w:tabs>
        <w:spacing w:after="156"/>
        <w:ind w:left="899"/>
      </w:pPr>
      <w:r>
        <w:rPr>
          <w:rFonts w:hint="eastAsia"/>
        </w:rPr>
        <w:t>⑵工程竣工验收合格后，在</w:t>
      </w:r>
      <w:r>
        <w:rPr>
          <w:rFonts w:hint="eastAsia"/>
          <w:b/>
          <w:i/>
        </w:rPr>
        <w:t>专用条款</w:t>
      </w:r>
      <w:r>
        <w:rPr>
          <w:rFonts w:hint="eastAsia"/>
        </w:rPr>
        <w:t>约定的时间内，承包人应向发包人提交竣工结算书及完整的结算资料。政府投资项目应按《深圳经济特区政府投资项目管理条例》等相关规定执行。</w:t>
      </w:r>
    </w:p>
    <w:p>
      <w:pPr>
        <w:spacing w:before="120" w:after="156"/>
        <w:ind w:left="359"/>
      </w:pPr>
      <w:r>
        <w:rPr>
          <w:b/>
        </w:rPr>
        <w:t>27.2</w:t>
      </w:r>
      <w:r>
        <w:rPr>
          <w:rFonts w:hint="eastAsia"/>
          <w:b/>
        </w:rPr>
        <w:t>竣工结算书的核对和修改</w:t>
      </w:r>
    </w:p>
    <w:p>
      <w:pPr>
        <w:tabs>
          <w:tab w:val="left" w:pos="1620"/>
          <w:tab w:val="left" w:pos="2340"/>
        </w:tabs>
        <w:ind w:left="899"/>
      </w:pPr>
      <w:r>
        <w:t>⑴</w:t>
      </w:r>
      <w:r>
        <w:rPr>
          <w:rFonts w:hint="eastAsia"/>
        </w:rPr>
        <w:t>发包人在收到承包人提交的竣工结算书及结算资料后28天或</w:t>
      </w:r>
      <w:r>
        <w:rPr>
          <w:rFonts w:hint="eastAsia"/>
          <w:b/>
          <w:i/>
        </w:rPr>
        <w:t>专用条款</w:t>
      </w:r>
      <w:r>
        <w:rPr>
          <w:rFonts w:hint="eastAsia"/>
        </w:rPr>
        <w:t>约定的时间内，应按合同的有关约定，依据结算资料，在</w:t>
      </w:r>
      <w:r>
        <w:t>监理人</w:t>
      </w:r>
      <w:r>
        <w:rPr>
          <w:rFonts w:hint="eastAsia"/>
        </w:rPr>
        <w:t>的协助下，对承包人提交的竣工结算书进行核对：</w:t>
      </w:r>
    </w:p>
    <w:p>
      <w:pPr>
        <w:tabs>
          <w:tab w:val="left" w:pos="1620"/>
          <w:tab w:val="left" w:pos="2340"/>
        </w:tabs>
        <w:ind w:left="899" w:firstLine="181"/>
      </w:pPr>
      <w:r>
        <w:rPr>
          <w:rFonts w:hint="eastAsia"/>
        </w:rPr>
        <w:t>①认可承包人提交的竣工结算书，并确认工程竣工结算价款；或</w:t>
      </w:r>
    </w:p>
    <w:p>
      <w:pPr>
        <w:tabs>
          <w:tab w:val="left" w:pos="1620"/>
          <w:tab w:val="left" w:pos="2340"/>
        </w:tabs>
        <w:ind w:left="899" w:firstLine="181"/>
      </w:pPr>
      <w:r>
        <w:rPr>
          <w:rFonts w:hint="eastAsia"/>
        </w:rPr>
        <w:t>②提出核对意见或要求补充结算资料。</w:t>
      </w:r>
    </w:p>
    <w:p>
      <w:pPr>
        <w:tabs>
          <w:tab w:val="left" w:pos="1620"/>
          <w:tab w:val="left" w:pos="2340"/>
        </w:tabs>
        <w:spacing w:before="156" w:after="156"/>
        <w:ind w:left="899"/>
      </w:pPr>
      <w:r>
        <w:rPr>
          <w:rFonts w:hint="eastAsia"/>
        </w:rPr>
        <w:t>⑵承包人应在收到发包人提出的核对意见后14天或</w:t>
      </w:r>
      <w:r>
        <w:rPr>
          <w:rFonts w:hint="eastAsia"/>
          <w:b/>
          <w:i/>
        </w:rPr>
        <w:t>专用条款</w:t>
      </w:r>
      <w:r>
        <w:rPr>
          <w:rFonts w:hint="eastAsia"/>
        </w:rPr>
        <w:t>约定的时间内，向发包人提交经修改的竣工结算书或补充结算资料。发包人应在收到后14天或</w:t>
      </w:r>
      <w:r>
        <w:rPr>
          <w:rFonts w:hint="eastAsia"/>
          <w:b/>
          <w:i/>
        </w:rPr>
        <w:t>专用条款</w:t>
      </w:r>
      <w:r>
        <w:rPr>
          <w:rFonts w:hint="eastAsia"/>
        </w:rPr>
        <w:t>约定的时间内，进行核对，经与承包人协商达成一致意见后确认工程竣工结算价款。</w:t>
      </w:r>
    </w:p>
    <w:p>
      <w:pPr>
        <w:tabs>
          <w:tab w:val="left" w:pos="1620"/>
          <w:tab w:val="left" w:pos="2340"/>
        </w:tabs>
        <w:spacing w:before="156" w:after="156"/>
        <w:ind w:left="899"/>
      </w:pPr>
      <w:r>
        <w:rPr>
          <w:rFonts w:hint="eastAsia"/>
        </w:rPr>
        <w:t>⑶承包人在收到发包人提出的核对意见后14天或</w:t>
      </w:r>
      <w:r>
        <w:rPr>
          <w:rFonts w:hint="eastAsia"/>
          <w:b/>
          <w:i/>
        </w:rPr>
        <w:t>专用条款</w:t>
      </w:r>
      <w:r>
        <w:rPr>
          <w:rFonts w:hint="eastAsia"/>
        </w:rPr>
        <w:t>约定的时间内未提出异议或没有明确答复的，视为发包人的核对意见被承包人认可且接受，竣工结算至此办理完毕。</w:t>
      </w:r>
    </w:p>
    <w:p>
      <w:pPr>
        <w:spacing w:before="120" w:after="156"/>
        <w:ind w:left="359"/>
      </w:pPr>
      <w:r>
        <w:rPr>
          <w:b/>
        </w:rPr>
        <w:t>27.3</w:t>
      </w:r>
      <w:r>
        <w:rPr>
          <w:rFonts w:hint="eastAsia"/>
          <w:b/>
        </w:rPr>
        <w:t>竣工结算书核对次数</w:t>
      </w:r>
    </w:p>
    <w:p>
      <w:pPr>
        <w:tabs>
          <w:tab w:val="left" w:pos="1620"/>
          <w:tab w:val="left" w:pos="2340"/>
        </w:tabs>
        <w:spacing w:before="156" w:after="156"/>
        <w:ind w:left="899"/>
      </w:pPr>
      <w:r>
        <w:t>⑴</w:t>
      </w:r>
      <w:r>
        <w:rPr>
          <w:rFonts w:hint="eastAsia"/>
        </w:rPr>
        <w:t>除</w:t>
      </w:r>
      <w:r>
        <w:rPr>
          <w:rFonts w:hint="eastAsia"/>
          <w:b/>
          <w:i/>
        </w:rPr>
        <w:t>专用条款</w:t>
      </w:r>
      <w:r>
        <w:rPr>
          <w:rFonts w:hint="eastAsia"/>
        </w:rPr>
        <w:t>明确约定核对人及核对次数，发包人、承包人双方对竣工结算仅需核对一次，但承包人依据发包人提出的核对意见后修改重新提交核对的除外。本工程竣工结算核对完成，发包人、承包人双方签字确认后，发包人不应要求承包人与另一个或多个工程造价咨询机构重复核对发包人和承包人已确认的竣工结算。</w:t>
      </w:r>
    </w:p>
    <w:p>
      <w:pPr>
        <w:tabs>
          <w:tab w:val="left" w:pos="1620"/>
          <w:tab w:val="left" w:pos="2340"/>
        </w:tabs>
        <w:spacing w:before="156" w:after="156"/>
        <w:ind w:left="899"/>
      </w:pPr>
      <w:r>
        <w:rPr>
          <w:rFonts w:hint="eastAsia"/>
        </w:rPr>
        <w:t>⑵依据相关法律、法规、规章，要求使用国有资金和集体所有资金等投资建设工程的竣工结算需向政府指定机构提交审计或审核的，该审计或审核行为不视为第27.3</w:t>
      </w:r>
      <w:r>
        <w:t>⑴</w:t>
      </w:r>
      <w:r>
        <w:rPr>
          <w:rFonts w:hint="eastAsia"/>
        </w:rPr>
        <w:t>款所述核对。</w:t>
      </w:r>
    </w:p>
    <w:p>
      <w:pPr>
        <w:spacing w:before="120" w:after="156"/>
        <w:ind w:left="359"/>
      </w:pPr>
      <w:r>
        <w:rPr>
          <w:b/>
        </w:rPr>
        <w:t>27.4</w:t>
      </w:r>
      <w:r>
        <w:rPr>
          <w:rFonts w:hint="eastAsia"/>
          <w:b/>
        </w:rPr>
        <w:t>承包人不提交竣工结算书</w:t>
      </w:r>
    </w:p>
    <w:p>
      <w:pPr>
        <w:tabs>
          <w:tab w:val="left" w:pos="1620"/>
          <w:tab w:val="left" w:pos="2340"/>
        </w:tabs>
        <w:spacing w:before="156" w:after="156"/>
        <w:ind w:left="899"/>
      </w:pPr>
      <w:r>
        <w:rPr>
          <w:rFonts w:hint="eastAsia"/>
        </w:rPr>
        <w:t>在本合同约定期限内，承包人未提交竣工结算书及结算资料(包括经修改的竣工结算书或补充结算资料)，</w:t>
      </w:r>
      <w:r>
        <w:t>监理人</w:t>
      </w:r>
      <w:r>
        <w:rPr>
          <w:rFonts w:hint="eastAsia"/>
        </w:rPr>
        <w:t>应通知其要求提交，通知后14天内仍不提交的</w:t>
      </w:r>
      <w:r>
        <w:t>或没有明确答复</w:t>
      </w:r>
      <w:r>
        <w:rPr>
          <w:rFonts w:hint="eastAsia"/>
        </w:rPr>
        <w:t>的</w:t>
      </w:r>
      <w:r>
        <w:t>，</w:t>
      </w:r>
      <w:r>
        <w:rPr>
          <w:rFonts w:hint="eastAsia"/>
        </w:rPr>
        <w:t>发包人可在</w:t>
      </w:r>
      <w:r>
        <w:rPr>
          <w:rFonts w:hint="eastAsia"/>
          <w:b/>
          <w:i/>
        </w:rPr>
        <w:t>专用条款</w:t>
      </w:r>
      <w:r>
        <w:rPr>
          <w:rFonts w:hint="eastAsia"/>
        </w:rPr>
        <w:t>中约定按以下方式进行处理：</w:t>
      </w:r>
    </w:p>
    <w:p>
      <w:pPr>
        <w:tabs>
          <w:tab w:val="left" w:pos="1620"/>
          <w:tab w:val="left" w:pos="2340"/>
        </w:tabs>
        <w:ind w:left="1079"/>
      </w:pPr>
      <w:r>
        <w:rPr>
          <w:rFonts w:hint="eastAsia"/>
        </w:rPr>
        <w:t>①依据已有资料进行审查、核实，并确定工程竣工结算价款，书面提交承包人，并以此作为竣工结算价款支付依据。若承包人不予接受的，按第30条［争议解决］的约定处理。</w:t>
      </w:r>
    </w:p>
    <w:p>
      <w:pPr>
        <w:tabs>
          <w:tab w:val="left" w:pos="1620"/>
          <w:tab w:val="left" w:pos="2340"/>
        </w:tabs>
        <w:ind w:left="1079"/>
      </w:pPr>
      <w:r>
        <w:rPr>
          <w:rFonts w:hint="eastAsia"/>
        </w:rPr>
        <w:t>②按</w:t>
      </w:r>
      <w:r>
        <w:rPr>
          <w:rFonts w:hint="eastAsia"/>
          <w:b/>
          <w:i/>
        </w:rPr>
        <w:t>专用条款</w:t>
      </w:r>
      <w:r>
        <w:rPr>
          <w:rFonts w:hint="eastAsia"/>
        </w:rPr>
        <w:t>的约定对承包人进行处罚。</w:t>
      </w:r>
    </w:p>
    <w:p>
      <w:pPr>
        <w:spacing w:before="120" w:after="156"/>
        <w:ind w:left="359"/>
      </w:pPr>
      <w:r>
        <w:rPr>
          <w:b/>
        </w:rPr>
        <w:t>27.5</w:t>
      </w:r>
      <w:r>
        <w:rPr>
          <w:rFonts w:hint="eastAsia"/>
          <w:b/>
        </w:rPr>
        <w:t>发包人逾期不结算</w:t>
      </w:r>
    </w:p>
    <w:p>
      <w:pPr>
        <w:tabs>
          <w:tab w:val="left" w:pos="1620"/>
          <w:tab w:val="left" w:pos="2340"/>
        </w:tabs>
        <w:spacing w:before="156" w:after="156"/>
        <w:ind w:left="899"/>
      </w:pPr>
      <w:r>
        <w:rPr>
          <w:rFonts w:hint="eastAsia"/>
        </w:rPr>
        <w:t>发包人收到竣工结算书及结算资料后28天或</w:t>
      </w:r>
      <w:r>
        <w:rPr>
          <w:rFonts w:hint="eastAsia"/>
          <w:b/>
          <w:i/>
        </w:rPr>
        <w:t>专用条款</w:t>
      </w:r>
      <w:r>
        <w:rPr>
          <w:rFonts w:hint="eastAsia"/>
        </w:rPr>
        <w:t>约定的时间内，或在收到经修改的竣工结算书或补充结算资料后14天或</w:t>
      </w:r>
      <w:r>
        <w:rPr>
          <w:rFonts w:hint="eastAsia"/>
          <w:b/>
          <w:i/>
        </w:rPr>
        <w:t>专用条款</w:t>
      </w:r>
      <w:r>
        <w:rPr>
          <w:rFonts w:hint="eastAsia"/>
        </w:rPr>
        <w:t>约定的时间内，既不认可承包人提交的竣工结算书(包括经修改的竣工结算书)，又不提出异议的，视同认可承包人提交的竣工结算书。承包人依此向发包人申请支付，发包人拒不支付的，按第30条［争议解决］的约定处理。</w:t>
      </w:r>
    </w:p>
    <w:p>
      <w:pPr>
        <w:spacing w:before="120" w:after="156"/>
        <w:ind w:left="359"/>
      </w:pPr>
      <w:r>
        <w:rPr>
          <w:b/>
        </w:rPr>
        <w:t>27.6</w:t>
      </w:r>
      <w:r>
        <w:rPr>
          <w:rFonts w:hint="eastAsia"/>
          <w:b/>
        </w:rPr>
        <w:t>竣工结算审计或审核</w:t>
      </w:r>
    </w:p>
    <w:p>
      <w:pPr>
        <w:tabs>
          <w:tab w:val="left" w:pos="1620"/>
          <w:tab w:val="left" w:pos="2340"/>
        </w:tabs>
        <w:spacing w:before="156" w:after="156"/>
        <w:ind w:left="899"/>
      </w:pPr>
      <w:r>
        <w:rPr>
          <w:rFonts w:hint="eastAsia"/>
        </w:rPr>
        <w:t>⑴在发包人和承包人确认竣工结算价款后7天内，发包人应当将经发包人和承包人共同确认的竣工结算书按规定报政府指定机构审计或审核。在</w:t>
      </w:r>
      <w:r>
        <w:rPr>
          <w:rFonts w:hint="eastAsia"/>
          <w:b/>
          <w:i/>
        </w:rPr>
        <w:t>专用条款</w:t>
      </w:r>
      <w:r>
        <w:rPr>
          <w:rFonts w:hint="eastAsia"/>
        </w:rPr>
        <w:t>约定的特殊情况下，发包人可启动强制结算机制，将其单方编制的结算文件送审计或审核。</w:t>
      </w:r>
    </w:p>
    <w:p>
      <w:pPr>
        <w:tabs>
          <w:tab w:val="left" w:pos="1620"/>
          <w:tab w:val="left" w:pos="2340"/>
        </w:tabs>
        <w:spacing w:before="156" w:after="156"/>
        <w:ind w:left="899"/>
      </w:pPr>
      <w:r>
        <w:rPr>
          <w:rFonts w:hint="eastAsia"/>
        </w:rPr>
        <w:t>⑵</w:t>
      </w:r>
      <w:r>
        <w:t>本合同的任何</w:t>
      </w:r>
      <w:r>
        <w:rPr>
          <w:rFonts w:hint="eastAsia"/>
        </w:rPr>
        <w:t>工程</w:t>
      </w:r>
      <w:r>
        <w:t>变更、索赔、</w:t>
      </w:r>
      <w:r>
        <w:rPr>
          <w:rFonts w:hint="eastAsia"/>
        </w:rPr>
        <w:t>签证</w:t>
      </w:r>
      <w:r>
        <w:t>和竣工结算以及补充协议</w:t>
      </w:r>
      <w:r>
        <w:rPr>
          <w:rFonts w:hint="eastAsia"/>
        </w:rPr>
        <w:t>(</w:t>
      </w:r>
      <w:r>
        <w:t>如果有</w:t>
      </w:r>
      <w:r>
        <w:rPr>
          <w:rFonts w:hint="eastAsia"/>
        </w:rPr>
        <w:t>)应按规定</w:t>
      </w:r>
      <w:r>
        <w:t>经过</w:t>
      </w:r>
      <w:r>
        <w:rPr>
          <w:rFonts w:hint="eastAsia"/>
        </w:rPr>
        <w:t>政府指定机构</w:t>
      </w:r>
      <w:r>
        <w:t>审</w:t>
      </w:r>
      <w:r>
        <w:rPr>
          <w:rFonts w:hint="eastAsia"/>
        </w:rPr>
        <w:t>计或审核</w:t>
      </w:r>
      <w:r>
        <w:t>。</w:t>
      </w:r>
      <w:r>
        <w:rPr>
          <w:rFonts w:hint="eastAsia"/>
        </w:rPr>
        <w:t>最终的竣工结算和支付依据按</w:t>
      </w:r>
      <w:r>
        <w:rPr>
          <w:rFonts w:hint="eastAsia"/>
          <w:b/>
          <w:i/>
        </w:rPr>
        <w:t>专用条款</w:t>
      </w:r>
      <w:r>
        <w:rPr>
          <w:rFonts w:hint="eastAsia"/>
        </w:rPr>
        <w:t>约定执行。</w:t>
      </w:r>
    </w:p>
    <w:p>
      <w:pPr>
        <w:tabs>
          <w:tab w:val="left" w:pos="1620"/>
          <w:tab w:val="left" w:pos="2340"/>
        </w:tabs>
        <w:spacing w:before="156" w:after="156"/>
        <w:ind w:left="899"/>
      </w:pPr>
      <w:r>
        <w:rPr>
          <w:rFonts w:hint="eastAsia"/>
        </w:rPr>
        <w:t>⑶政府指定机构的</w:t>
      </w:r>
      <w:r>
        <w:t>审</w:t>
      </w:r>
      <w:r>
        <w:rPr>
          <w:rFonts w:hint="eastAsia"/>
        </w:rPr>
        <w:t>计或审核</w:t>
      </w:r>
      <w:r>
        <w:t>包括合同履行期间的过程审计</w:t>
      </w:r>
      <w:r>
        <w:rPr>
          <w:rFonts w:hint="eastAsia"/>
        </w:rPr>
        <w:t>或审核、工程完工后的</w:t>
      </w:r>
      <w:r>
        <w:t>竣工结算审计</w:t>
      </w:r>
      <w:r>
        <w:rPr>
          <w:rFonts w:hint="eastAsia"/>
        </w:rPr>
        <w:t>或审核</w:t>
      </w:r>
      <w:r>
        <w:t>。</w:t>
      </w:r>
      <w:r>
        <w:rPr>
          <w:rFonts w:hint="eastAsia"/>
        </w:rPr>
        <w:t>发包人和</w:t>
      </w:r>
      <w:r>
        <w:t>承包人</w:t>
      </w:r>
      <w:r>
        <w:rPr>
          <w:rFonts w:hint="eastAsia"/>
        </w:rPr>
        <w:t>均</w:t>
      </w:r>
      <w:r>
        <w:t>不得拒绝</w:t>
      </w:r>
      <w:r>
        <w:rPr>
          <w:rFonts w:hint="eastAsia"/>
        </w:rPr>
        <w:t>政府指定机构的任何监管</w:t>
      </w:r>
      <w:r>
        <w:t>，必须充分配合</w:t>
      </w:r>
      <w:r>
        <w:rPr>
          <w:rFonts w:hint="eastAsia"/>
        </w:rPr>
        <w:t>审计或审核</w:t>
      </w:r>
      <w:r>
        <w:t>，不得拖延。</w:t>
      </w:r>
    </w:p>
    <w:p>
      <w:pPr>
        <w:spacing w:before="120" w:after="156"/>
        <w:ind w:left="359"/>
      </w:pPr>
      <w:r>
        <w:rPr>
          <w:b/>
        </w:rPr>
        <w:t>27.7</w:t>
      </w:r>
      <w:r>
        <w:rPr>
          <w:rFonts w:hint="eastAsia"/>
          <w:b/>
        </w:rPr>
        <w:t>竣工结算支付</w:t>
      </w:r>
    </w:p>
    <w:p>
      <w:pPr>
        <w:tabs>
          <w:tab w:val="left" w:pos="1620"/>
          <w:tab w:val="left" w:pos="2340"/>
        </w:tabs>
        <w:spacing w:before="156" w:after="156"/>
        <w:ind w:left="899"/>
      </w:pPr>
      <w:r>
        <w:rPr>
          <w:rFonts w:hint="eastAsia"/>
        </w:rPr>
        <w:t>⑴在按27.6款竣工结算</w:t>
      </w:r>
      <w:r>
        <w:t>审计</w:t>
      </w:r>
      <w:r>
        <w:rPr>
          <w:rFonts w:hint="eastAsia"/>
        </w:rPr>
        <w:t>或审核完毕后7天内，</w:t>
      </w:r>
      <w:r>
        <w:t>监理人</w:t>
      </w:r>
      <w:r>
        <w:rPr>
          <w:rFonts w:hint="eastAsia"/>
        </w:rPr>
        <w:t>应签发竣工支付证书，报发包人批准后送交承包人。竣工支付证书中应载明按照经确认的工程竣工结算价款及根据合同约定最后应支付给承包人的价款。</w:t>
      </w:r>
    </w:p>
    <w:p>
      <w:pPr>
        <w:tabs>
          <w:tab w:val="left" w:pos="1620"/>
          <w:tab w:val="left" w:pos="2340"/>
        </w:tabs>
        <w:spacing w:before="156" w:after="156"/>
        <w:ind w:left="899"/>
      </w:pPr>
      <w:r>
        <w:rPr>
          <w:rFonts w:hint="eastAsia"/>
        </w:rPr>
        <w:t>⑵发包人应在确认竣工支付证书后14天内向承包人支付除按本合同附件《工程质量保修书》约定扣留的质量保证金以外的本工程竣工结算价款。</w:t>
      </w:r>
    </w:p>
    <w:p>
      <w:pPr>
        <w:tabs>
          <w:tab w:val="left" w:pos="1620"/>
          <w:tab w:val="left" w:pos="2340"/>
        </w:tabs>
        <w:spacing w:before="156" w:after="156"/>
        <w:ind w:left="899"/>
      </w:pPr>
      <w:r>
        <w:rPr>
          <w:rFonts w:hint="eastAsia"/>
        </w:rPr>
        <w:t>⑶发包人在确认竣工结算价款后14天内无正当理由不支付工程竣工结算价款，从第15天起按同期银行贷款利率支付拖欠工程价款的贷款利息，并承担第28.1⑵项约定的违约责任。承包人可以催告发包人支付结算价款，如双方达成延期支付协议，发包人应按同期银行贷款利率支付拖欠工程价款的利息。如双方未达成延期支付协议，发包人在收到催告后14天内仍不支付的，承包人可以对留置的标的物进行处理；或者向保证人提出支付担保索赔；或者与发包人协议将该工程折价或拍卖，承包人就该工程折价或拍卖的价款优先受偿。</w:t>
      </w:r>
    </w:p>
    <w:p>
      <w:pPr>
        <w:tabs>
          <w:tab w:val="left" w:pos="1620"/>
          <w:tab w:val="left" w:pos="2340"/>
        </w:tabs>
        <w:spacing w:before="156" w:after="156"/>
        <w:ind w:left="899"/>
      </w:pPr>
      <w:r>
        <w:rPr>
          <w:rFonts w:hint="eastAsia"/>
        </w:rPr>
        <w:t>⑷有关本工程竣工结算的文件的编制和审核均须经注册造价工程师签字盖章确认。</w:t>
      </w:r>
    </w:p>
    <w:p>
      <w:pPr>
        <w:spacing w:before="120" w:after="156"/>
        <w:ind w:left="359"/>
      </w:pPr>
      <w:r>
        <w:rPr>
          <w:b/>
        </w:rPr>
        <w:t>27.8</w:t>
      </w:r>
      <w:r>
        <w:rPr>
          <w:rFonts w:hint="eastAsia"/>
          <w:b/>
        </w:rPr>
        <w:t>最终结清申请</w:t>
      </w:r>
    </w:p>
    <w:p>
      <w:pPr>
        <w:tabs>
          <w:tab w:val="left" w:pos="1620"/>
          <w:tab w:val="left" w:pos="2340"/>
        </w:tabs>
        <w:spacing w:before="156" w:after="156"/>
        <w:ind w:left="899"/>
      </w:pPr>
      <w:r>
        <w:rPr>
          <w:rFonts w:hint="eastAsia"/>
        </w:rPr>
        <w:t>⑴</w:t>
      </w:r>
      <w:r>
        <w:t>除</w:t>
      </w:r>
      <w:r>
        <w:rPr>
          <w:b/>
          <w:i/>
        </w:rPr>
        <w:t>专用条款</w:t>
      </w:r>
      <w:r>
        <w:t>另有约定外，承包人应在缺陷责任期终止证书颁发后7天内，按</w:t>
      </w:r>
      <w:r>
        <w:rPr>
          <w:b/>
          <w:i/>
        </w:rPr>
        <w:t>专用条款</w:t>
      </w:r>
      <w:r>
        <w:t>约定的份数向发包人提交最终结清申请单，并提供相关证明材料。</w:t>
      </w:r>
    </w:p>
    <w:p>
      <w:pPr>
        <w:tabs>
          <w:tab w:val="left" w:pos="1620"/>
          <w:tab w:val="left" w:pos="2340"/>
        </w:tabs>
        <w:spacing w:before="156" w:after="156"/>
        <w:ind w:left="899"/>
      </w:pPr>
      <w:r>
        <w:t>除</w:t>
      </w:r>
      <w:r>
        <w:rPr>
          <w:b/>
          <w:i/>
        </w:rPr>
        <w:t>专用条款</w:t>
      </w:r>
      <w:r>
        <w:t>另有约定外，最终结清申请单应列明质量保证金、应扣除的质量保证金、缺陷责任期内发生的增减费用。</w:t>
      </w:r>
    </w:p>
    <w:p>
      <w:pPr>
        <w:tabs>
          <w:tab w:val="left" w:pos="1620"/>
          <w:tab w:val="left" w:pos="2340"/>
        </w:tabs>
        <w:spacing w:before="156" w:after="156"/>
        <w:ind w:left="899"/>
      </w:pPr>
      <w:r>
        <w:rPr>
          <w:rFonts w:hint="eastAsia"/>
        </w:rPr>
        <w:t>⑵</w:t>
      </w:r>
      <w:r>
        <w:t>发包人对最终结清申请单内容有异议的，有权要求承包人进行修正和提供补充资料，承包人应向发包人提交修正后的最终结清申请单。</w:t>
      </w:r>
    </w:p>
    <w:p>
      <w:pPr>
        <w:spacing w:before="120" w:after="156"/>
        <w:ind w:left="359"/>
      </w:pPr>
      <w:r>
        <w:rPr>
          <w:b/>
        </w:rPr>
        <w:t>27.9最终结清证书和支付</w:t>
      </w:r>
    </w:p>
    <w:p>
      <w:pPr>
        <w:tabs>
          <w:tab w:val="left" w:pos="1620"/>
          <w:tab w:val="left" w:pos="2340"/>
        </w:tabs>
        <w:spacing w:before="156" w:after="156"/>
        <w:ind w:left="899"/>
      </w:pPr>
      <w:r>
        <w:rPr>
          <w:rFonts w:hint="eastAsia"/>
        </w:rPr>
        <w:t>⑴</w:t>
      </w:r>
      <w:r>
        <w:t>除</w:t>
      </w:r>
      <w:r>
        <w:rPr>
          <w:b/>
          <w:i/>
        </w:rPr>
        <w:t>专用条款</w:t>
      </w:r>
      <w:r>
        <w:t>另有约定外，发包人应在收到承包人提交的最终结清申请单后14天内完成审批并向承包人颁发最终结清证书。发包人逾期未完成</w:t>
      </w:r>
      <w:r>
        <w:rPr>
          <w:rFonts w:hint="eastAsia"/>
        </w:rPr>
        <w:t>审批</w:t>
      </w:r>
      <w:r>
        <w:t>，又未提出修改意见的，视为发包人同意承包人提交的最终结清申请单，且自发包人收到承包人提交的最终结清申请单后15天起视为已颁发最终结清证书。</w:t>
      </w:r>
    </w:p>
    <w:p>
      <w:pPr>
        <w:tabs>
          <w:tab w:val="left" w:pos="1620"/>
          <w:tab w:val="left" w:pos="2340"/>
        </w:tabs>
        <w:spacing w:before="156" w:after="156"/>
        <w:ind w:left="899"/>
      </w:pPr>
      <w:r>
        <w:rPr>
          <w:rFonts w:hint="eastAsia"/>
        </w:rPr>
        <w:t>⑵</w:t>
      </w:r>
      <w:r>
        <w:t>除</w:t>
      </w:r>
      <w:r>
        <w:rPr>
          <w:b/>
          <w:i/>
        </w:rPr>
        <w:t>专用条款</w:t>
      </w:r>
      <w:r>
        <w:t>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tabs>
          <w:tab w:val="left" w:pos="1620"/>
          <w:tab w:val="left" w:pos="2340"/>
        </w:tabs>
        <w:spacing w:before="156" w:after="156"/>
        <w:ind w:left="899"/>
      </w:pPr>
      <w:r>
        <w:rPr>
          <w:rFonts w:hint="eastAsia"/>
        </w:rPr>
        <w:t>⑶</w:t>
      </w:r>
      <w:r>
        <w:t>承包人对发包人颁发的最终结清证书有异议的，按第</w:t>
      </w:r>
      <w:r>
        <w:rPr>
          <w:rFonts w:hint="eastAsia"/>
        </w:rPr>
        <w:t>3</w:t>
      </w:r>
      <w:r>
        <w:t>0条</w:t>
      </w:r>
      <w:r>
        <w:rPr>
          <w:rFonts w:hint="eastAsia"/>
        </w:rPr>
        <w:t>〔</w:t>
      </w:r>
      <w:r>
        <w:t>争议解决</w:t>
      </w:r>
      <w:r>
        <w:rPr>
          <w:rFonts w:hint="eastAsia"/>
        </w:rPr>
        <w:t>〕</w:t>
      </w:r>
      <w:r>
        <w:t>的约定办理。</w:t>
      </w:r>
    </w:p>
    <w:p>
      <w:pPr>
        <w:spacing w:before="240" w:after="120"/>
        <w:ind w:left="178"/>
        <w:rPr>
          <w:sz w:val="28"/>
        </w:rPr>
      </w:pPr>
      <w:r>
        <w:rPr>
          <w:b/>
          <w:sz w:val="28"/>
        </w:rPr>
        <w:t>28</w:t>
      </w:r>
      <w:r>
        <w:rPr>
          <w:rFonts w:hint="eastAsia"/>
          <w:b/>
          <w:sz w:val="28"/>
        </w:rPr>
        <w:t>违约</w:t>
      </w:r>
    </w:p>
    <w:p>
      <w:pPr>
        <w:spacing w:before="120" w:after="156"/>
        <w:ind w:left="359"/>
      </w:pPr>
      <w:r>
        <w:rPr>
          <w:b/>
        </w:rPr>
        <w:t>28.1</w:t>
      </w:r>
      <w:r>
        <w:rPr>
          <w:rFonts w:hint="eastAsia"/>
          <w:b/>
        </w:rPr>
        <w:t>发包人违约</w:t>
      </w:r>
    </w:p>
    <w:p>
      <w:pPr>
        <w:tabs>
          <w:tab w:val="left" w:pos="1620"/>
          <w:tab w:val="left" w:pos="2340"/>
        </w:tabs>
        <w:ind w:left="899"/>
      </w:pPr>
      <w:r>
        <w:rPr>
          <w:rFonts w:hint="eastAsia"/>
        </w:rPr>
        <w:t>发包人不履行合同义务或不按合同约定履行义务，应承担违约责任，赔偿因其违约给承包人造成的损失，顺延延误的工期。当发生下列情况时，发包人应根据</w:t>
      </w:r>
      <w:r>
        <w:rPr>
          <w:rFonts w:hint="eastAsia"/>
          <w:b/>
          <w:i/>
        </w:rPr>
        <w:t>专用条款</w:t>
      </w:r>
      <w:r>
        <w:rPr>
          <w:rFonts w:hint="eastAsia"/>
        </w:rPr>
        <w:t>的约定承担违约责任。</w:t>
      </w:r>
    </w:p>
    <w:p>
      <w:pPr>
        <w:tabs>
          <w:tab w:val="left" w:pos="1620"/>
          <w:tab w:val="left" w:pos="2340"/>
        </w:tabs>
        <w:ind w:left="1079"/>
      </w:pPr>
      <w:r>
        <w:rPr>
          <w:rFonts w:hint="eastAsia"/>
        </w:rPr>
        <w:t>⑴</w:t>
      </w:r>
      <w:r>
        <w:t>因发包人原因未能在计划开工日期前7天内下达开工通知的；</w:t>
      </w:r>
    </w:p>
    <w:p>
      <w:pPr>
        <w:tabs>
          <w:tab w:val="left" w:pos="1620"/>
          <w:tab w:val="left" w:pos="2340"/>
        </w:tabs>
        <w:ind w:left="1079"/>
      </w:pPr>
      <w:r>
        <w:rPr>
          <w:rFonts w:hint="eastAsia"/>
        </w:rPr>
        <w:t>⑵发包人不按时支付工程预付款、工程进度款、工程竣工结算款；</w:t>
      </w:r>
    </w:p>
    <w:p>
      <w:pPr>
        <w:tabs>
          <w:tab w:val="left" w:pos="1620"/>
          <w:tab w:val="left" w:pos="2340"/>
        </w:tabs>
        <w:ind w:left="1079"/>
      </w:pPr>
      <w:r>
        <w:rPr>
          <w:rFonts w:hint="eastAsia"/>
        </w:rPr>
        <w:t>⑶</w:t>
      </w:r>
      <w:r>
        <w:t>发包人提供的材料、工程设备的规格、数量或质量不符合合同约定，或因发包人原因导致交货日期延误或交货地点变更等情况的；</w:t>
      </w:r>
    </w:p>
    <w:p>
      <w:pPr>
        <w:tabs>
          <w:tab w:val="left" w:pos="1620"/>
          <w:tab w:val="left" w:pos="2340"/>
        </w:tabs>
        <w:ind w:left="1079"/>
      </w:pPr>
      <w:r>
        <w:rPr>
          <w:rFonts w:hint="eastAsia"/>
        </w:rPr>
        <w:t>⑷</w:t>
      </w:r>
      <w:r>
        <w:t>因发包人违反合同约定造成暂停施工的；</w:t>
      </w:r>
    </w:p>
    <w:p>
      <w:pPr>
        <w:tabs>
          <w:tab w:val="left" w:pos="1620"/>
          <w:tab w:val="left" w:pos="2340"/>
        </w:tabs>
        <w:ind w:left="1079"/>
      </w:pPr>
      <w:r>
        <w:rPr>
          <w:rFonts w:hint="eastAsia"/>
        </w:rPr>
        <w:t>⑸</w:t>
      </w:r>
      <w:r>
        <w:t>发包人无正当理由没有在约定期限内发出复工指示，导致承包人无法复工的；</w:t>
      </w:r>
    </w:p>
    <w:p>
      <w:pPr>
        <w:tabs>
          <w:tab w:val="left" w:pos="1620"/>
          <w:tab w:val="left" w:pos="2340"/>
        </w:tabs>
        <w:ind w:left="1079"/>
      </w:pPr>
      <w:r>
        <w:rPr>
          <w:rFonts w:hint="eastAsia"/>
        </w:rPr>
        <w:t>⑹</w:t>
      </w:r>
      <w:r>
        <w:t>发包人明确表示或者以其行为表明不履行合同主要义务的；</w:t>
      </w:r>
    </w:p>
    <w:p>
      <w:pPr>
        <w:tabs>
          <w:tab w:val="left" w:pos="1620"/>
          <w:tab w:val="left" w:pos="2340"/>
        </w:tabs>
        <w:ind w:left="1079"/>
      </w:pPr>
      <w:r>
        <w:rPr>
          <w:rFonts w:hint="eastAsia"/>
        </w:rPr>
        <w:t>⑺</w:t>
      </w:r>
      <w:r>
        <w:t>发包人未能按照合同约定履行其他义务的。</w:t>
      </w:r>
    </w:p>
    <w:p>
      <w:pPr>
        <w:spacing w:before="120" w:after="156"/>
        <w:ind w:left="359"/>
      </w:pPr>
      <w:r>
        <w:rPr>
          <w:b/>
        </w:rPr>
        <w:t>28.2</w:t>
      </w:r>
      <w:r>
        <w:rPr>
          <w:rFonts w:hint="eastAsia"/>
          <w:b/>
        </w:rPr>
        <w:t>承包人违约</w:t>
      </w:r>
    </w:p>
    <w:p>
      <w:pPr>
        <w:tabs>
          <w:tab w:val="left" w:pos="1620"/>
          <w:tab w:val="left" w:pos="2340"/>
        </w:tabs>
        <w:ind w:left="899"/>
      </w:pPr>
      <w:r>
        <w:rPr>
          <w:rFonts w:hint="eastAsia"/>
        </w:rPr>
        <w:t>承包人不履行合同义务或不按合同约定履行义务，应承担违约责任，赔偿因其违约给发包人造成的损失。当发生下列情况时，承包人应根据</w:t>
      </w:r>
      <w:r>
        <w:rPr>
          <w:rFonts w:hint="eastAsia"/>
          <w:b/>
          <w:i/>
        </w:rPr>
        <w:t>专用条款</w:t>
      </w:r>
      <w:r>
        <w:rPr>
          <w:rFonts w:hint="eastAsia"/>
        </w:rPr>
        <w:t>的约定承担违约责任。</w:t>
      </w:r>
    </w:p>
    <w:p>
      <w:pPr>
        <w:tabs>
          <w:tab w:val="left" w:pos="1620"/>
          <w:tab w:val="left" w:pos="2340"/>
        </w:tabs>
        <w:ind w:left="1079"/>
        <w:rPr>
          <w:bCs/>
        </w:rPr>
      </w:pPr>
      <w:r>
        <w:rPr>
          <w:rFonts w:hint="eastAsia"/>
        </w:rPr>
        <w:t>⑴</w:t>
      </w:r>
      <w:r>
        <w:rPr>
          <w:bCs/>
        </w:rPr>
        <w:t>承包人违反合同约定进行转包或违法分包的；</w:t>
      </w:r>
    </w:p>
    <w:p>
      <w:pPr>
        <w:tabs>
          <w:tab w:val="left" w:pos="1620"/>
          <w:tab w:val="left" w:pos="2340"/>
        </w:tabs>
        <w:ind w:left="1079"/>
        <w:rPr>
          <w:bCs/>
        </w:rPr>
      </w:pPr>
      <w:r>
        <w:rPr>
          <w:rFonts w:hint="eastAsia"/>
        </w:rPr>
        <w:t>⑵</w:t>
      </w:r>
      <w:r>
        <w:rPr>
          <w:bCs/>
        </w:rPr>
        <w:t>承包人违反合同约定采购和使用不合格的材料和工程设备的；</w:t>
      </w:r>
    </w:p>
    <w:p>
      <w:pPr>
        <w:tabs>
          <w:tab w:val="left" w:pos="1620"/>
          <w:tab w:val="left" w:pos="2340"/>
        </w:tabs>
        <w:ind w:left="1079"/>
        <w:rPr>
          <w:bCs/>
        </w:rPr>
      </w:pPr>
      <w:r>
        <w:rPr>
          <w:rFonts w:hint="eastAsia"/>
        </w:rPr>
        <w:t>⑶</w:t>
      </w:r>
      <w:r>
        <w:rPr>
          <w:bCs/>
        </w:rPr>
        <w:t>因承包人原因导致工程质量不符合合同要求的；</w:t>
      </w:r>
    </w:p>
    <w:p>
      <w:pPr>
        <w:tabs>
          <w:tab w:val="left" w:pos="1620"/>
          <w:tab w:val="left" w:pos="2340"/>
        </w:tabs>
        <w:ind w:left="1079"/>
        <w:rPr>
          <w:bCs/>
        </w:rPr>
      </w:pPr>
      <w:r>
        <w:rPr>
          <w:rFonts w:hint="eastAsia"/>
        </w:rPr>
        <w:t>⑷</w:t>
      </w:r>
      <w:r>
        <w:rPr>
          <w:bCs/>
        </w:rPr>
        <w:t>承包人未经批准，私自将已按照合同约定进入施工现场的材料或设备撤离施工现场的；</w:t>
      </w:r>
    </w:p>
    <w:p>
      <w:pPr>
        <w:tabs>
          <w:tab w:val="left" w:pos="1620"/>
          <w:tab w:val="left" w:pos="2340"/>
        </w:tabs>
        <w:ind w:left="1079"/>
        <w:rPr>
          <w:bCs/>
        </w:rPr>
      </w:pPr>
      <w:r>
        <w:rPr>
          <w:rFonts w:hint="eastAsia"/>
        </w:rPr>
        <w:t>⑸</w:t>
      </w:r>
      <w:r>
        <w:rPr>
          <w:bCs/>
        </w:rPr>
        <w:t>承包人未能按施工进度计划及时完成合同约定的工作，造成工期延误的；</w:t>
      </w:r>
    </w:p>
    <w:p>
      <w:pPr>
        <w:tabs>
          <w:tab w:val="left" w:pos="1620"/>
          <w:tab w:val="left" w:pos="2340"/>
        </w:tabs>
        <w:ind w:left="1079"/>
        <w:rPr>
          <w:bCs/>
        </w:rPr>
      </w:pPr>
      <w:r>
        <w:rPr>
          <w:rFonts w:hint="eastAsia"/>
        </w:rPr>
        <w:t>⑹</w:t>
      </w:r>
      <w:r>
        <w:rPr>
          <w:bCs/>
        </w:rPr>
        <w:t>承包人在缺陷责任期及保修期内，未能在合理期限对工程缺陷进行修复，或拒绝按发包人要求进行修复的；</w:t>
      </w:r>
    </w:p>
    <w:p>
      <w:pPr>
        <w:tabs>
          <w:tab w:val="left" w:pos="1620"/>
          <w:tab w:val="left" w:pos="2340"/>
        </w:tabs>
        <w:ind w:left="1079"/>
        <w:rPr>
          <w:bCs/>
        </w:rPr>
      </w:pPr>
      <w:r>
        <w:rPr>
          <w:rFonts w:hint="eastAsia"/>
        </w:rPr>
        <w:t>⑺</w:t>
      </w:r>
      <w:r>
        <w:rPr>
          <w:bCs/>
        </w:rPr>
        <w:t>承包人明确表示或者以其行为表明不履行合同主要义务的；</w:t>
      </w:r>
    </w:p>
    <w:p>
      <w:pPr>
        <w:tabs>
          <w:tab w:val="left" w:pos="1620"/>
          <w:tab w:val="left" w:pos="2340"/>
        </w:tabs>
        <w:ind w:left="1079"/>
        <w:rPr>
          <w:bCs/>
        </w:rPr>
      </w:pPr>
      <w:r>
        <w:rPr>
          <w:rFonts w:hint="eastAsia"/>
        </w:rPr>
        <w:t>⑻</w:t>
      </w:r>
      <w:r>
        <w:rPr>
          <w:bCs/>
        </w:rPr>
        <w:t>承包人未能按照合同约定履行其他义务的。</w:t>
      </w:r>
    </w:p>
    <w:p>
      <w:pPr>
        <w:spacing w:before="120" w:after="156"/>
        <w:ind w:left="359"/>
      </w:pPr>
      <w:r>
        <w:rPr>
          <w:b/>
        </w:rPr>
        <w:t>28.3第三人造成的违约</w:t>
      </w:r>
    </w:p>
    <w:p>
      <w:pPr>
        <w:tabs>
          <w:tab w:val="left" w:pos="1620"/>
          <w:tab w:val="left" w:pos="2340"/>
        </w:tabs>
        <w:ind w:left="899"/>
      </w:pPr>
      <w:r>
        <w:t>在履行合同过程中，</w:t>
      </w:r>
      <w:r>
        <w:rPr>
          <w:rFonts w:hint="eastAsia"/>
        </w:rPr>
        <w:t>发包人或承包人</w:t>
      </w:r>
      <w:r>
        <w:t>一方因第三人的原因造成违约的，应当向对方承担违约责任。</w:t>
      </w:r>
      <w:r>
        <w:rPr>
          <w:rFonts w:hint="eastAsia"/>
        </w:rPr>
        <w:t>发包人或承包人</w:t>
      </w:r>
      <w:r>
        <w:t>一方和第三人之间的纠纷，依照</w:t>
      </w:r>
      <w:r>
        <w:rPr>
          <w:rFonts w:hint="eastAsia"/>
        </w:rPr>
        <w:t>相关</w:t>
      </w:r>
      <w:r>
        <w:t>法律规定解决。</w:t>
      </w:r>
    </w:p>
    <w:p>
      <w:pPr>
        <w:spacing w:before="120" w:after="156"/>
        <w:ind w:left="359"/>
      </w:pPr>
      <w:r>
        <w:rPr>
          <w:b/>
        </w:rPr>
        <w:t>28.4</w:t>
      </w:r>
      <w:r>
        <w:rPr>
          <w:rFonts w:hint="eastAsia"/>
          <w:b/>
        </w:rPr>
        <w:t>继续履行合同</w:t>
      </w:r>
    </w:p>
    <w:p>
      <w:pPr>
        <w:tabs>
          <w:tab w:val="left" w:pos="1620"/>
          <w:tab w:val="left" w:pos="2340"/>
        </w:tabs>
        <w:ind w:left="899"/>
      </w:pPr>
      <w:r>
        <w:rPr>
          <w:rFonts w:hint="eastAsia"/>
        </w:rPr>
        <w:t>除非另有约定，发包人和承包人一方违约后，另一方要求违约方继续履行本合同时，违约方承担上述违约责任后仍应继续履行合同。</w:t>
      </w:r>
    </w:p>
    <w:p>
      <w:pPr>
        <w:spacing w:before="240" w:after="120"/>
        <w:ind w:left="178"/>
        <w:rPr>
          <w:sz w:val="28"/>
        </w:rPr>
      </w:pPr>
      <w:r>
        <w:rPr>
          <w:b/>
          <w:sz w:val="28"/>
        </w:rPr>
        <w:t>29</w:t>
      </w:r>
      <w:r>
        <w:rPr>
          <w:rFonts w:hint="eastAsia"/>
          <w:b/>
          <w:sz w:val="28"/>
        </w:rPr>
        <w:t>索赔</w:t>
      </w:r>
    </w:p>
    <w:p>
      <w:pPr>
        <w:spacing w:before="120" w:after="156"/>
        <w:ind w:left="359"/>
      </w:pPr>
      <w:r>
        <w:rPr>
          <w:b/>
        </w:rPr>
        <w:t>29.1</w:t>
      </w:r>
      <w:r>
        <w:rPr>
          <w:rFonts w:hint="eastAsia"/>
          <w:b/>
        </w:rPr>
        <w:t>索赔理由与记录</w:t>
      </w:r>
    </w:p>
    <w:p>
      <w:pPr>
        <w:tabs>
          <w:tab w:val="left" w:pos="1620"/>
          <w:tab w:val="left" w:pos="2340"/>
        </w:tabs>
        <w:spacing w:after="156"/>
        <w:ind w:left="899"/>
      </w:pPr>
      <w:r>
        <w:rPr>
          <w:rFonts w:hint="eastAsia"/>
        </w:rPr>
        <w:t>⑴发包人和承包人双方中，当一方向另一方提出索赔时，要有合理的索赔理由，且有其要求索赔的事件发生时的有效证据。</w:t>
      </w:r>
    </w:p>
    <w:p>
      <w:pPr>
        <w:tabs>
          <w:tab w:val="left" w:pos="1620"/>
          <w:tab w:val="left" w:pos="2340"/>
        </w:tabs>
        <w:spacing w:after="156"/>
        <w:ind w:left="899"/>
      </w:pPr>
      <w:r>
        <w:rPr>
          <w:rFonts w:hint="eastAsia"/>
        </w:rPr>
        <w:t>⑵提出索赔的一方在其要求索赔的事件发生时，应保存好必要的记录，以便证明提出的索赔，并应允许另一方或</w:t>
      </w:r>
      <w:r>
        <w:t>监理人</w:t>
      </w:r>
      <w:r>
        <w:rPr>
          <w:rFonts w:hint="eastAsia"/>
        </w:rPr>
        <w:t>查阅全部记录。</w:t>
      </w:r>
    </w:p>
    <w:p>
      <w:pPr>
        <w:spacing w:before="120" w:after="156"/>
        <w:ind w:left="359"/>
      </w:pPr>
      <w:r>
        <w:rPr>
          <w:b/>
        </w:rPr>
        <w:t>29.2</w:t>
      </w:r>
      <w:r>
        <w:rPr>
          <w:rFonts w:hint="eastAsia"/>
          <w:b/>
        </w:rPr>
        <w:t>索赔内容</w:t>
      </w:r>
    </w:p>
    <w:p>
      <w:pPr>
        <w:tabs>
          <w:tab w:val="left" w:pos="1620"/>
          <w:tab w:val="left" w:pos="2340"/>
        </w:tabs>
        <w:spacing w:before="156"/>
        <w:ind w:left="899"/>
      </w:pPr>
      <w:r>
        <w:rPr>
          <w:rFonts w:hint="eastAsia"/>
        </w:rPr>
        <w:t>⑴发包人提出索赔时，可选择下列一项或几项方式获得赔偿：</w:t>
      </w:r>
    </w:p>
    <w:p>
      <w:pPr>
        <w:tabs>
          <w:tab w:val="left" w:pos="1620"/>
          <w:tab w:val="left" w:pos="2340"/>
        </w:tabs>
        <w:ind w:left="1134"/>
      </w:pPr>
      <w:r>
        <w:rPr>
          <w:rFonts w:hint="eastAsia"/>
        </w:rPr>
        <w:t>①延长质量缺陷修复期限；</w:t>
      </w:r>
    </w:p>
    <w:p>
      <w:pPr>
        <w:tabs>
          <w:tab w:val="left" w:pos="1620"/>
          <w:tab w:val="left" w:pos="2340"/>
        </w:tabs>
        <w:ind w:left="1134"/>
      </w:pPr>
      <w:r>
        <w:rPr>
          <w:rFonts w:hint="eastAsia"/>
        </w:rPr>
        <w:t>②要求承包人支付实际发生的额外费用；</w:t>
      </w:r>
    </w:p>
    <w:p>
      <w:pPr>
        <w:tabs>
          <w:tab w:val="left" w:pos="1620"/>
          <w:tab w:val="left" w:pos="2340"/>
        </w:tabs>
        <w:ind w:left="1134"/>
      </w:pPr>
      <w:r>
        <w:rPr>
          <w:rFonts w:hint="eastAsia"/>
        </w:rPr>
        <w:t>③要求承包人支付合同约定的违约金。</w:t>
      </w:r>
    </w:p>
    <w:p>
      <w:pPr>
        <w:tabs>
          <w:tab w:val="left" w:pos="1620"/>
          <w:tab w:val="left" w:pos="2340"/>
        </w:tabs>
        <w:ind w:left="899"/>
      </w:pPr>
      <w:r>
        <w:rPr>
          <w:rFonts w:hint="eastAsia"/>
        </w:rPr>
        <w:t>⑵承包人提出索赔时，可选择下列一项或几项方式获得赔偿：</w:t>
      </w:r>
    </w:p>
    <w:p>
      <w:pPr>
        <w:tabs>
          <w:tab w:val="left" w:pos="1620"/>
          <w:tab w:val="left" w:pos="2340"/>
        </w:tabs>
        <w:ind w:left="1134"/>
      </w:pPr>
      <w:r>
        <w:rPr>
          <w:rFonts w:hint="eastAsia"/>
        </w:rPr>
        <w:t>①延长工期；</w:t>
      </w:r>
    </w:p>
    <w:p>
      <w:pPr>
        <w:tabs>
          <w:tab w:val="left" w:pos="1620"/>
          <w:tab w:val="left" w:pos="2340"/>
        </w:tabs>
        <w:ind w:left="1134"/>
      </w:pPr>
      <w:r>
        <w:rPr>
          <w:rFonts w:hint="eastAsia"/>
        </w:rPr>
        <w:t>②要求发包人支付实际发生的额外费用；</w:t>
      </w:r>
    </w:p>
    <w:p>
      <w:pPr>
        <w:tabs>
          <w:tab w:val="left" w:pos="1620"/>
          <w:tab w:val="left" w:pos="2340"/>
        </w:tabs>
        <w:ind w:left="1134"/>
      </w:pPr>
      <w:r>
        <w:rPr>
          <w:rFonts w:hint="eastAsia"/>
        </w:rPr>
        <w:t>③要求发包人支付合理的预期利润；</w:t>
      </w:r>
    </w:p>
    <w:p>
      <w:pPr>
        <w:tabs>
          <w:tab w:val="left" w:pos="1620"/>
          <w:tab w:val="left" w:pos="2340"/>
        </w:tabs>
        <w:ind w:left="1134"/>
      </w:pPr>
      <w:r>
        <w:rPr>
          <w:rFonts w:hint="eastAsia"/>
        </w:rPr>
        <w:t>④要求发包人支付合同约定的违约金。</w:t>
      </w:r>
    </w:p>
    <w:p>
      <w:pPr>
        <w:spacing w:before="120" w:after="156"/>
        <w:ind w:left="359"/>
      </w:pPr>
      <w:r>
        <w:rPr>
          <w:b/>
        </w:rPr>
        <w:t>29.3</w:t>
      </w:r>
      <w:r>
        <w:rPr>
          <w:rFonts w:hint="eastAsia"/>
          <w:b/>
        </w:rPr>
        <w:t>发包人索赔情形</w:t>
      </w:r>
    </w:p>
    <w:p>
      <w:pPr>
        <w:tabs>
          <w:tab w:val="left" w:pos="1620"/>
          <w:tab w:val="left" w:pos="2340"/>
        </w:tabs>
        <w:ind w:left="899"/>
      </w:pPr>
      <w:r>
        <w:rPr>
          <w:rFonts w:hint="eastAsia"/>
        </w:rPr>
        <w:t>在施工合同履行过程中发生下列情形之一的，发包人可向承包人提出索赔：</w:t>
      </w:r>
    </w:p>
    <w:p>
      <w:pPr>
        <w:tabs>
          <w:tab w:val="left" w:pos="1620"/>
          <w:tab w:val="left" w:pos="2340"/>
        </w:tabs>
        <w:ind w:left="1079"/>
      </w:pPr>
      <w:r>
        <w:rPr>
          <w:rFonts w:hint="eastAsia"/>
        </w:rPr>
        <w:t>⑴承包人使用的设备和材料不符合合同规定，或施工质量不符合施工技术规程的要求；</w:t>
      </w:r>
    </w:p>
    <w:p>
      <w:pPr>
        <w:tabs>
          <w:tab w:val="left" w:pos="1620"/>
          <w:tab w:val="left" w:pos="2340"/>
        </w:tabs>
        <w:ind w:left="1079"/>
      </w:pPr>
      <w:r>
        <w:rPr>
          <w:rFonts w:hint="eastAsia"/>
        </w:rPr>
        <w:t>⑵由于承包人原因导致工期延误；</w:t>
      </w:r>
    </w:p>
    <w:p>
      <w:pPr>
        <w:tabs>
          <w:tab w:val="left" w:pos="1620"/>
          <w:tab w:val="left" w:pos="2340"/>
        </w:tabs>
        <w:ind w:left="1079"/>
      </w:pPr>
      <w:r>
        <w:rPr>
          <w:rFonts w:hint="eastAsia"/>
        </w:rPr>
        <w:t>⑶工程竣工验收合格后，因承包人原因导致的缺陷或损坏致使工程、单位工程或某项主要设备不能按原定目的使用；</w:t>
      </w:r>
    </w:p>
    <w:p>
      <w:pPr>
        <w:tabs>
          <w:tab w:val="left" w:pos="1620"/>
          <w:tab w:val="left" w:pos="2340"/>
        </w:tabs>
        <w:ind w:left="1079"/>
      </w:pPr>
      <w:r>
        <w:rPr>
          <w:rFonts w:hint="eastAsia"/>
        </w:rPr>
        <w:t>⑷</w:t>
      </w:r>
      <w:r>
        <w:rPr>
          <w:b/>
          <w:i/>
        </w:rPr>
        <w:t>专用条款</w:t>
      </w:r>
      <w:r>
        <w:t>中约定的其他情形。</w:t>
      </w:r>
    </w:p>
    <w:p>
      <w:pPr>
        <w:spacing w:before="120" w:after="156"/>
        <w:ind w:left="359"/>
      </w:pPr>
      <w:r>
        <w:rPr>
          <w:b/>
        </w:rPr>
        <w:t>29.4</w:t>
      </w:r>
      <w:r>
        <w:rPr>
          <w:rFonts w:hint="eastAsia"/>
          <w:b/>
        </w:rPr>
        <w:t>发包人索赔程序</w:t>
      </w:r>
    </w:p>
    <w:p>
      <w:pPr>
        <w:tabs>
          <w:tab w:val="left" w:pos="1620"/>
          <w:tab w:val="left" w:pos="2340"/>
        </w:tabs>
        <w:ind w:left="899"/>
      </w:pPr>
      <w:r>
        <w:rPr>
          <w:rFonts w:hint="eastAsia"/>
        </w:rPr>
        <w:t>承包人未能按合同约定履行义务、发生错误以及应由承包人承担责任的其他情况，给发包人造成损失的，发包人可按下列程序向承包人提出索赔：</w:t>
      </w:r>
    </w:p>
    <w:p>
      <w:pPr>
        <w:tabs>
          <w:tab w:val="left" w:pos="1620"/>
          <w:tab w:val="left" w:pos="2340"/>
        </w:tabs>
        <w:ind w:left="1079"/>
      </w:pPr>
      <w:r>
        <w:rPr>
          <w:rFonts w:hint="eastAsia"/>
        </w:rPr>
        <w:t>⑴索赔的事件发生后28天内，向承包人提出索赔意向通知。逾期不提出的，视为放弃索赔；</w:t>
      </w:r>
    </w:p>
    <w:p>
      <w:pPr>
        <w:tabs>
          <w:tab w:val="left" w:pos="1620"/>
          <w:tab w:val="left" w:pos="2340"/>
        </w:tabs>
        <w:ind w:left="1079"/>
      </w:pPr>
      <w:r>
        <w:rPr>
          <w:rFonts w:hint="eastAsia"/>
        </w:rPr>
        <w:t>⑵在提出索赔意向通知后28天内，向承包人提出赔偿损失的索赔报告及有关资料；</w:t>
      </w:r>
    </w:p>
    <w:p>
      <w:pPr>
        <w:tabs>
          <w:tab w:val="left" w:pos="1620"/>
          <w:tab w:val="left" w:pos="2340"/>
        </w:tabs>
        <w:ind w:left="1079"/>
      </w:pPr>
      <w:r>
        <w:rPr>
          <w:rFonts w:hint="eastAsia"/>
        </w:rPr>
        <w:t>⑶承包人在收到发包人提交的索赔报告和有关资料后，于28天内给予答复，或要求发包人进一步补充索赔理由和证据；</w:t>
      </w:r>
    </w:p>
    <w:p>
      <w:pPr>
        <w:tabs>
          <w:tab w:val="left" w:pos="1620"/>
          <w:tab w:val="left" w:pos="2340"/>
        </w:tabs>
        <w:ind w:left="1079"/>
      </w:pPr>
      <w:r>
        <w:rPr>
          <w:rFonts w:hint="eastAsia"/>
        </w:rPr>
        <w:t>⑷承包人在收到发包人提交的索赔报告和有关资料后28天内未予答复或未对发包人作进一步要求，视为该项索赔已被认可；</w:t>
      </w:r>
    </w:p>
    <w:p>
      <w:pPr>
        <w:tabs>
          <w:tab w:val="left" w:pos="1620"/>
          <w:tab w:val="left" w:pos="2340"/>
        </w:tabs>
        <w:ind w:left="1079"/>
      </w:pPr>
      <w:r>
        <w:t>⑸</w:t>
      </w:r>
      <w:r>
        <w:rPr>
          <w:rFonts w:hint="eastAsia"/>
        </w:rPr>
        <w:t>当索赔事件持续进行时，发包人应阶段性向承包人提出索赔意向通知，在该事件终了后28天内，向承包人提交索赔的有关资料和最终索赔报告。索赔答复程序与第29.6⑶、⑷项约定相同。</w:t>
      </w:r>
    </w:p>
    <w:p>
      <w:pPr>
        <w:tabs>
          <w:tab w:val="left" w:pos="1620"/>
          <w:tab w:val="left" w:pos="2340"/>
        </w:tabs>
        <w:ind w:left="1079"/>
      </w:pPr>
      <w:r>
        <w:rPr>
          <w:rFonts w:hint="eastAsia"/>
        </w:rPr>
        <w:t>⑹</w:t>
      </w:r>
      <w:r>
        <w:t>承包人接受索赔处理结果的，发包人可从应支付给承包人的合同价款中扣除赔付的金额或延长缺陷责任期；发包人不接受索赔处理结果的，按第</w:t>
      </w:r>
      <w:r>
        <w:rPr>
          <w:rFonts w:hint="eastAsia"/>
        </w:rPr>
        <w:t>3</w:t>
      </w:r>
      <w:r>
        <w:t>0条</w:t>
      </w:r>
      <w:r>
        <w:rPr>
          <w:rFonts w:hint="eastAsia"/>
        </w:rPr>
        <w:t>〔</w:t>
      </w:r>
      <w:r>
        <w:t>争议解决</w:t>
      </w:r>
      <w:r>
        <w:rPr>
          <w:rFonts w:hint="eastAsia"/>
        </w:rPr>
        <w:t>〕</w:t>
      </w:r>
      <w:r>
        <w:t>约定处理。</w:t>
      </w:r>
    </w:p>
    <w:p>
      <w:pPr>
        <w:spacing w:before="120" w:after="156"/>
        <w:ind w:left="359"/>
      </w:pPr>
      <w:r>
        <w:rPr>
          <w:b/>
        </w:rPr>
        <w:t>29.5</w:t>
      </w:r>
      <w:r>
        <w:rPr>
          <w:rFonts w:hint="eastAsia"/>
          <w:b/>
        </w:rPr>
        <w:t>承包人索赔情形</w:t>
      </w:r>
    </w:p>
    <w:p>
      <w:pPr>
        <w:tabs>
          <w:tab w:val="left" w:pos="1620"/>
          <w:tab w:val="left" w:pos="2340"/>
        </w:tabs>
        <w:ind w:left="899"/>
      </w:pPr>
      <w:r>
        <w:rPr>
          <w:rFonts w:hint="eastAsia"/>
        </w:rPr>
        <w:t>在施工合同履行过程中发生下列情形之一的，承包人可向发包人提出索赔：</w:t>
      </w:r>
    </w:p>
    <w:p>
      <w:pPr>
        <w:tabs>
          <w:tab w:val="left" w:pos="1620"/>
          <w:tab w:val="left" w:pos="2340"/>
        </w:tabs>
        <w:ind w:left="899"/>
      </w:pPr>
      <w:r>
        <w:fldChar w:fldCharType="begin"/>
      </w:r>
      <w:r>
        <w:instrText xml:space="preserve"> </w:instrText>
      </w:r>
      <w:r>
        <w:rPr>
          <w:rFonts w:hint="eastAsia"/>
        </w:rPr>
        <w:instrText xml:space="preserve">= 1 \* GB2</w:instrText>
      </w:r>
      <w:r>
        <w:instrText xml:space="preserve"> </w:instrText>
      </w:r>
      <w:r>
        <w:fldChar w:fldCharType="separate"/>
      </w:r>
      <w:r>
        <w:rPr>
          <w:rFonts w:hint="eastAsia"/>
        </w:rPr>
        <w:t>⑴</w:t>
      </w:r>
      <w:r>
        <w:fldChar w:fldCharType="end"/>
      </w:r>
      <w:r>
        <w:t>发包人未能按合同约定提供图纸或所提供图纸不符合合同约定的；</w:t>
      </w:r>
    </w:p>
    <w:p>
      <w:pPr>
        <w:tabs>
          <w:tab w:val="left" w:pos="1620"/>
          <w:tab w:val="left" w:pos="2340"/>
        </w:tabs>
        <w:ind w:left="899"/>
      </w:pPr>
      <w:r>
        <w:fldChar w:fldCharType="begin"/>
      </w:r>
      <w:r>
        <w:instrText xml:space="preserve"> </w:instrText>
      </w:r>
      <w:r>
        <w:rPr>
          <w:rFonts w:hint="eastAsia"/>
        </w:rPr>
        <w:instrText xml:space="preserve">= 2 \* GB2</w:instrText>
      </w:r>
      <w:r>
        <w:instrText xml:space="preserve"> </w:instrText>
      </w:r>
      <w:r>
        <w:fldChar w:fldCharType="separate"/>
      </w:r>
      <w:r>
        <w:rPr>
          <w:rFonts w:hint="eastAsia"/>
        </w:rPr>
        <w:t>⑵</w:t>
      </w:r>
      <w:r>
        <w:fldChar w:fldCharType="end"/>
      </w:r>
      <w:r>
        <w:t>发包人未能按合同约定提供施工现场、施工条件、基础资料、许可、批准等开工条件的；</w:t>
      </w:r>
    </w:p>
    <w:p>
      <w:pPr>
        <w:tabs>
          <w:tab w:val="left" w:pos="1620"/>
          <w:tab w:val="left" w:pos="2340"/>
        </w:tabs>
        <w:ind w:left="899"/>
      </w:pPr>
      <w:r>
        <w:fldChar w:fldCharType="begin"/>
      </w:r>
      <w:r>
        <w:instrText xml:space="preserve"> </w:instrText>
      </w:r>
      <w:r>
        <w:rPr>
          <w:rFonts w:hint="eastAsia"/>
        </w:rPr>
        <w:instrText xml:space="preserve">= 3 \* GB2</w:instrText>
      </w:r>
      <w:r>
        <w:instrText xml:space="preserve"> </w:instrText>
      </w:r>
      <w:r>
        <w:fldChar w:fldCharType="separate"/>
      </w:r>
      <w:r>
        <w:rPr>
          <w:rFonts w:hint="eastAsia"/>
        </w:rPr>
        <w:t>⑶</w:t>
      </w:r>
      <w:r>
        <w:fldChar w:fldCharType="end"/>
      </w:r>
      <w:r>
        <w:t>发包人提供的测量基准点、基准线和水准点及其书面资料存在错误或疏漏的；</w:t>
      </w:r>
    </w:p>
    <w:p>
      <w:pPr>
        <w:tabs>
          <w:tab w:val="left" w:pos="1620"/>
          <w:tab w:val="left" w:pos="2340"/>
        </w:tabs>
        <w:ind w:left="899"/>
      </w:pPr>
      <w:r>
        <w:fldChar w:fldCharType="begin"/>
      </w:r>
      <w:r>
        <w:instrText xml:space="preserve"> </w:instrText>
      </w:r>
      <w:r>
        <w:rPr>
          <w:rFonts w:hint="eastAsia"/>
        </w:rPr>
        <w:instrText xml:space="preserve">= 4 \* GB2</w:instrText>
      </w:r>
      <w:r>
        <w:instrText xml:space="preserve"> </w:instrText>
      </w:r>
      <w:r>
        <w:fldChar w:fldCharType="separate"/>
      </w:r>
      <w:r>
        <w:rPr>
          <w:rFonts w:hint="eastAsia"/>
        </w:rPr>
        <w:t>⑷</w:t>
      </w:r>
      <w:r>
        <w:fldChar w:fldCharType="end"/>
      </w:r>
      <w:r>
        <w:t>发包人未能在计划开工日期之日起7天内同意下达开工通知的；</w:t>
      </w:r>
    </w:p>
    <w:p>
      <w:pPr>
        <w:tabs>
          <w:tab w:val="left" w:pos="1620"/>
          <w:tab w:val="left" w:pos="2340"/>
        </w:tabs>
        <w:ind w:left="899"/>
      </w:pPr>
      <w:r>
        <w:fldChar w:fldCharType="begin"/>
      </w:r>
      <w:r>
        <w:instrText xml:space="preserve"> </w:instrText>
      </w:r>
      <w:r>
        <w:rPr>
          <w:rFonts w:hint="eastAsia"/>
        </w:rPr>
        <w:instrText xml:space="preserve">= 5 \* GB2</w:instrText>
      </w:r>
      <w:r>
        <w:instrText xml:space="preserve"> </w:instrText>
      </w:r>
      <w:r>
        <w:fldChar w:fldCharType="separate"/>
      </w:r>
      <w:r>
        <w:rPr>
          <w:rFonts w:hint="eastAsia"/>
        </w:rPr>
        <w:t>⑸</w:t>
      </w:r>
      <w:r>
        <w:fldChar w:fldCharType="end"/>
      </w:r>
      <w:r>
        <w:t>发包人未能按合同约定日期支付工程预付款、进度款或竣工结算款的；</w:t>
      </w:r>
    </w:p>
    <w:p>
      <w:pPr>
        <w:tabs>
          <w:tab w:val="left" w:pos="1620"/>
          <w:tab w:val="left" w:pos="2340"/>
        </w:tabs>
        <w:ind w:left="899"/>
      </w:pPr>
      <w:r>
        <w:fldChar w:fldCharType="begin"/>
      </w:r>
      <w:r>
        <w:instrText xml:space="preserve"> </w:instrText>
      </w:r>
      <w:r>
        <w:rPr>
          <w:rFonts w:hint="eastAsia"/>
        </w:rPr>
        <w:instrText xml:space="preserve">= 6 \* GB2</w:instrText>
      </w:r>
      <w:r>
        <w:instrText xml:space="preserve"> </w:instrText>
      </w:r>
      <w:r>
        <w:fldChar w:fldCharType="separate"/>
      </w:r>
      <w:r>
        <w:rPr>
          <w:rFonts w:hint="eastAsia"/>
        </w:rPr>
        <w:t>⑹</w:t>
      </w:r>
      <w:r>
        <w:fldChar w:fldCharType="end"/>
      </w:r>
      <w:r>
        <w:t>监理单位未按合同约定发出指示、批准等文件的；</w:t>
      </w:r>
    </w:p>
    <w:p>
      <w:pPr>
        <w:tabs>
          <w:tab w:val="left" w:pos="1620"/>
          <w:tab w:val="left" w:pos="2340"/>
        </w:tabs>
        <w:ind w:left="899"/>
      </w:pPr>
      <w:r>
        <w:fldChar w:fldCharType="begin"/>
      </w:r>
      <w:r>
        <w:instrText xml:space="preserve"> </w:instrText>
      </w:r>
      <w:r>
        <w:rPr>
          <w:rFonts w:hint="eastAsia"/>
        </w:rPr>
        <w:instrText xml:space="preserve">= 7 \* GB2</w:instrText>
      </w:r>
      <w:r>
        <w:instrText xml:space="preserve"> </w:instrText>
      </w:r>
      <w:r>
        <w:fldChar w:fldCharType="separate"/>
      </w:r>
      <w:r>
        <w:rPr>
          <w:rFonts w:hint="eastAsia"/>
        </w:rPr>
        <w:t>⑺</w:t>
      </w:r>
      <w:r>
        <w:fldChar w:fldCharType="end"/>
      </w:r>
      <w:r>
        <w:rPr>
          <w:b/>
          <w:i/>
        </w:rPr>
        <w:t>专用条款</w:t>
      </w:r>
      <w:r>
        <w:t>中约定的其他情形。</w:t>
      </w:r>
    </w:p>
    <w:p>
      <w:pPr>
        <w:spacing w:before="120" w:after="156"/>
        <w:ind w:left="359"/>
      </w:pPr>
      <w:r>
        <w:rPr>
          <w:b/>
        </w:rPr>
        <w:t>29.6</w:t>
      </w:r>
      <w:r>
        <w:rPr>
          <w:rFonts w:hint="eastAsia"/>
          <w:b/>
        </w:rPr>
        <w:t>承包人索赔程序</w:t>
      </w:r>
    </w:p>
    <w:p>
      <w:pPr>
        <w:tabs>
          <w:tab w:val="left" w:pos="1620"/>
          <w:tab w:val="left" w:pos="2340"/>
        </w:tabs>
        <w:ind w:left="899"/>
      </w:pPr>
      <w:r>
        <w:rPr>
          <w:rFonts w:hint="eastAsia"/>
        </w:rPr>
        <w:t>发包人未能按合同约定履行义务、发生错误以及应由发包人承担责任的其他情况，给承包人造成损失和(或)导致工期延误的，承包人可按下列程序向发包人提出索赔：</w:t>
      </w:r>
    </w:p>
    <w:p>
      <w:pPr>
        <w:tabs>
          <w:tab w:val="left" w:pos="1620"/>
          <w:tab w:val="left" w:pos="2340"/>
        </w:tabs>
        <w:ind w:left="1079"/>
      </w:pPr>
      <w:r>
        <w:rPr>
          <w:rFonts w:hint="eastAsia"/>
        </w:rPr>
        <w:t>⑴索赔的事件发生后28天内，向</w:t>
      </w:r>
      <w:r>
        <w:t>监理人</w:t>
      </w:r>
      <w:r>
        <w:rPr>
          <w:rFonts w:hint="eastAsia"/>
        </w:rPr>
        <w:t>提出索赔意向通知。逾期不提出的，视为放弃索赔；</w:t>
      </w:r>
    </w:p>
    <w:p>
      <w:pPr>
        <w:tabs>
          <w:tab w:val="left" w:pos="1620"/>
          <w:tab w:val="left" w:pos="2340"/>
        </w:tabs>
        <w:ind w:left="1079"/>
      </w:pPr>
      <w:r>
        <w:rPr>
          <w:rFonts w:hint="eastAsia"/>
        </w:rPr>
        <w:t>⑵在提出索赔意向通知后28天内，向</w:t>
      </w:r>
      <w:r>
        <w:t>监理人</w:t>
      </w:r>
      <w:r>
        <w:rPr>
          <w:rFonts w:hint="eastAsia"/>
        </w:rPr>
        <w:t>提交赔偿损失和(或)延长工期的索赔报告及有关资料；</w:t>
      </w:r>
    </w:p>
    <w:p>
      <w:pPr>
        <w:tabs>
          <w:tab w:val="left" w:pos="1620"/>
          <w:tab w:val="left" w:pos="2340"/>
        </w:tabs>
        <w:ind w:left="1079"/>
      </w:pPr>
      <w:r>
        <w:rPr>
          <w:rFonts w:hint="eastAsia"/>
        </w:rPr>
        <w:t>⑶</w:t>
      </w:r>
      <w:r>
        <w:t>监理人</w:t>
      </w:r>
      <w:r>
        <w:rPr>
          <w:rFonts w:hint="eastAsia"/>
        </w:rPr>
        <w:t>在收到承包人提交的索赔报告和有关资料后，于28天内给予答复，或要求承包人进一步补充索赔理由和证据；</w:t>
      </w:r>
    </w:p>
    <w:p>
      <w:pPr>
        <w:tabs>
          <w:tab w:val="left" w:pos="1620"/>
          <w:tab w:val="left" w:pos="2340"/>
        </w:tabs>
        <w:ind w:left="1079"/>
      </w:pPr>
      <w:r>
        <w:rPr>
          <w:rFonts w:hint="eastAsia"/>
        </w:rPr>
        <w:t>⑷</w:t>
      </w:r>
      <w:r>
        <w:t>监理人</w:t>
      </w:r>
      <w:r>
        <w:rPr>
          <w:rFonts w:hint="eastAsia"/>
        </w:rPr>
        <w:t>在收到承包人提交的索赔报告和有关资料后28天内未予答复或未对承包人作进一步要求，视为该项索赔已被认可；</w:t>
      </w:r>
    </w:p>
    <w:p>
      <w:pPr>
        <w:tabs>
          <w:tab w:val="left" w:pos="1620"/>
          <w:tab w:val="left" w:pos="2340"/>
        </w:tabs>
        <w:ind w:left="1079"/>
      </w:pPr>
      <w:r>
        <w:t>⑸</w:t>
      </w:r>
      <w:r>
        <w:rPr>
          <w:rFonts w:hint="eastAsia"/>
        </w:rPr>
        <w:t>当索赔事件持续进行时，承包人应阶段性向</w:t>
      </w:r>
      <w:r>
        <w:t>监理人</w:t>
      </w:r>
      <w:r>
        <w:rPr>
          <w:rFonts w:hint="eastAsia"/>
        </w:rPr>
        <w:t>提出索赔意向通知，在该事件终了后28天内，向</w:t>
      </w:r>
      <w:r>
        <w:t>监理人</w:t>
      </w:r>
      <w:r>
        <w:rPr>
          <w:rFonts w:hint="eastAsia"/>
        </w:rPr>
        <w:t>提交索赔的有关资料和最终索赔报告。索赔答复程序与第29.4⑶、⑷项的约定相同。</w:t>
      </w:r>
    </w:p>
    <w:p>
      <w:pPr>
        <w:tabs>
          <w:tab w:val="left" w:pos="1620"/>
          <w:tab w:val="left" w:pos="2340"/>
        </w:tabs>
        <w:ind w:left="1079"/>
      </w:pPr>
      <w:r>
        <w:rPr>
          <w:rFonts w:hint="eastAsia"/>
        </w:rPr>
        <w:t>⑹</w:t>
      </w:r>
      <w:r>
        <w:t>承包人接受索赔处理结果的，索赔款项在当期进度款中进行支付；承包人不接受索赔处理结果的，按照第</w:t>
      </w:r>
      <w:r>
        <w:rPr>
          <w:rFonts w:hint="eastAsia"/>
        </w:rPr>
        <w:t>3</w:t>
      </w:r>
      <w:r>
        <w:t>0条</w:t>
      </w:r>
      <w:r>
        <w:rPr>
          <w:rFonts w:hint="eastAsia"/>
        </w:rPr>
        <w:t>〔</w:t>
      </w:r>
      <w:r>
        <w:t>争议解决</w:t>
      </w:r>
      <w:r>
        <w:rPr>
          <w:rFonts w:hint="eastAsia"/>
        </w:rPr>
        <w:t>〕</w:t>
      </w:r>
      <w:r>
        <w:t>约定处理。</w:t>
      </w:r>
    </w:p>
    <w:p>
      <w:pPr>
        <w:spacing w:before="120" w:after="156"/>
        <w:ind w:left="359"/>
      </w:pPr>
      <w:r>
        <w:rPr>
          <w:b/>
        </w:rPr>
        <w:t>29.7</w:t>
      </w:r>
      <w:r>
        <w:rPr>
          <w:rFonts w:hint="eastAsia"/>
          <w:b/>
        </w:rPr>
        <w:t>提出索赔的期限</w:t>
      </w:r>
    </w:p>
    <w:p>
      <w:pPr>
        <w:tabs>
          <w:tab w:val="left" w:pos="1620"/>
          <w:tab w:val="left" w:pos="2340"/>
        </w:tabs>
        <w:spacing w:after="156"/>
        <w:ind w:left="899"/>
      </w:pPr>
      <w:r>
        <w:rPr>
          <w:rFonts w:hint="eastAsia"/>
        </w:rPr>
        <w:t>⑴</w:t>
      </w:r>
      <w:r>
        <w:t>承包人按第</w:t>
      </w:r>
      <w:r>
        <w:rPr>
          <w:rFonts w:hint="eastAsia"/>
        </w:rPr>
        <w:t>27</w:t>
      </w:r>
      <w:r>
        <w:t>.</w:t>
      </w:r>
      <w:r>
        <w:rPr>
          <w:rFonts w:hint="eastAsia"/>
        </w:rPr>
        <w:t>7</w:t>
      </w:r>
      <w:r>
        <w:t>款</w:t>
      </w:r>
      <w:r>
        <w:rPr>
          <w:rFonts w:hint="eastAsia"/>
        </w:rPr>
        <w:t>〔</w:t>
      </w:r>
      <w:r>
        <w:t>竣工结算</w:t>
      </w:r>
      <w:r>
        <w:rPr>
          <w:rFonts w:hint="eastAsia"/>
        </w:rPr>
        <w:t>支付〕</w:t>
      </w:r>
      <w:r>
        <w:t>约定接收竣工</w:t>
      </w:r>
      <w:r>
        <w:rPr>
          <w:rFonts w:hint="eastAsia"/>
        </w:rPr>
        <w:t>支付</w:t>
      </w:r>
      <w:r>
        <w:t>证书后，应被视为已无权再提出在工程接收证书颁发前所发生的任何索赔。</w:t>
      </w:r>
    </w:p>
    <w:p>
      <w:pPr>
        <w:tabs>
          <w:tab w:val="left" w:pos="1620"/>
          <w:tab w:val="left" w:pos="2340"/>
        </w:tabs>
        <w:spacing w:after="156"/>
        <w:ind w:left="899"/>
      </w:pPr>
      <w:r>
        <w:rPr>
          <w:rFonts w:hint="eastAsia"/>
        </w:rPr>
        <w:t>⑵</w:t>
      </w:r>
      <w:r>
        <w:t>承包人按第</w:t>
      </w:r>
      <w:r>
        <w:rPr>
          <w:rFonts w:hint="eastAsia"/>
        </w:rPr>
        <w:t>27</w:t>
      </w:r>
      <w:r>
        <w:t>.</w:t>
      </w:r>
      <w:r>
        <w:rPr>
          <w:rFonts w:hint="eastAsia"/>
        </w:rPr>
        <w:t>8</w:t>
      </w:r>
      <w:r>
        <w:t>款</w:t>
      </w:r>
      <w:r>
        <w:rPr>
          <w:rFonts w:hint="eastAsia"/>
        </w:rPr>
        <w:t>〔</w:t>
      </w:r>
      <w:r>
        <w:t>最终结清</w:t>
      </w:r>
      <w:r>
        <w:rPr>
          <w:rFonts w:hint="eastAsia"/>
        </w:rPr>
        <w:t>申请〕</w:t>
      </w:r>
      <w:r>
        <w:t>提交的最终结清申请单中，只限于提出工程接收证书颁发后发生的索赔。提出索赔的期限自接受最终结清证书时终止。</w:t>
      </w:r>
    </w:p>
    <w:p>
      <w:pPr>
        <w:spacing w:before="120" w:after="156"/>
        <w:ind w:left="359"/>
      </w:pPr>
      <w:r>
        <w:rPr>
          <w:b/>
        </w:rPr>
        <w:t>29.8</w:t>
      </w:r>
      <w:r>
        <w:rPr>
          <w:rFonts w:hint="eastAsia"/>
          <w:b/>
        </w:rPr>
        <w:t>索赔费用的支付</w:t>
      </w:r>
    </w:p>
    <w:p>
      <w:pPr>
        <w:tabs>
          <w:tab w:val="left" w:pos="1620"/>
          <w:tab w:val="left" w:pos="2340"/>
        </w:tabs>
        <w:spacing w:after="156"/>
        <w:ind w:left="899"/>
      </w:pPr>
      <w:r>
        <w:rPr>
          <w:rFonts w:hint="eastAsia"/>
        </w:rPr>
        <w:t>⑴</w:t>
      </w:r>
      <w:r>
        <w:t>监理人</w:t>
      </w:r>
      <w:r>
        <w:rPr>
          <w:rFonts w:hint="eastAsia"/>
        </w:rPr>
        <w:t>对承包人根据第29.4款提交的索赔报告和有关资料进行核实，并报发包人批准后，确定赔偿的费用并与工程款同期支付，确定延误的工期并顺延工期。</w:t>
      </w:r>
    </w:p>
    <w:p>
      <w:pPr>
        <w:tabs>
          <w:tab w:val="left" w:pos="1620"/>
          <w:tab w:val="left" w:pos="2340"/>
        </w:tabs>
        <w:spacing w:after="156"/>
        <w:ind w:left="899"/>
      </w:pPr>
      <w:r>
        <w:rPr>
          <w:rFonts w:hint="eastAsia"/>
        </w:rPr>
        <w:t>⑵承包人对发包人根据第29.6款提交的索赔报告和有关资料进行核实，与发包人协商后确定赔偿的费用并在</w:t>
      </w:r>
      <w:r>
        <w:t>监理人</w:t>
      </w:r>
      <w:r>
        <w:rPr>
          <w:rFonts w:hint="eastAsia"/>
        </w:rPr>
        <w:t>签发给承包人的支付证书中予以扣除。</w:t>
      </w:r>
    </w:p>
    <w:p>
      <w:pPr>
        <w:tabs>
          <w:tab w:val="left" w:pos="1620"/>
          <w:tab w:val="left" w:pos="2340"/>
        </w:tabs>
        <w:spacing w:after="156"/>
        <w:ind w:left="899"/>
      </w:pPr>
      <w:r>
        <w:rPr>
          <w:rFonts w:hint="eastAsia"/>
        </w:rPr>
        <w:t>⑶有关本工程索赔的文件的编制和审核均须经注册造价工程师签字盖章确认。</w:t>
      </w:r>
    </w:p>
    <w:p>
      <w:pPr>
        <w:spacing w:before="240" w:after="120"/>
        <w:ind w:left="178"/>
        <w:rPr>
          <w:sz w:val="28"/>
        </w:rPr>
      </w:pPr>
      <w:r>
        <w:rPr>
          <w:b/>
          <w:sz w:val="28"/>
        </w:rPr>
        <w:t>30</w:t>
      </w:r>
      <w:r>
        <w:rPr>
          <w:rFonts w:hint="eastAsia"/>
          <w:b/>
          <w:sz w:val="28"/>
        </w:rPr>
        <w:t>争议解决</w:t>
      </w:r>
    </w:p>
    <w:p>
      <w:pPr>
        <w:spacing w:before="120" w:after="156"/>
        <w:ind w:left="359"/>
      </w:pPr>
      <w:r>
        <w:rPr>
          <w:b/>
        </w:rPr>
        <w:t>30.1</w:t>
      </w:r>
      <w:r>
        <w:rPr>
          <w:rFonts w:hint="eastAsia"/>
          <w:b/>
        </w:rPr>
        <w:t>争议的解决方式</w:t>
      </w:r>
    </w:p>
    <w:p>
      <w:pPr>
        <w:tabs>
          <w:tab w:val="left" w:pos="1620"/>
          <w:tab w:val="left" w:pos="2340"/>
        </w:tabs>
        <w:spacing w:after="156"/>
        <w:ind w:left="899"/>
      </w:pPr>
      <w:r>
        <w:rPr>
          <w:rFonts w:hint="eastAsia"/>
        </w:rPr>
        <w:t>⑴凡因本合同引起的或与本合同有关的任何争议，发包人与承包人可自行和解，和解不成的可提交</w:t>
      </w:r>
      <w:r>
        <w:rPr>
          <w:rFonts w:hint="eastAsia"/>
          <w:b/>
          <w:i/>
        </w:rPr>
        <w:t>专用条款</w:t>
      </w:r>
      <w:r>
        <w:rPr>
          <w:rFonts w:hint="eastAsia"/>
        </w:rPr>
        <w:t>中约定的机构进行调解。和解或调解成功的，发包人和承包人应签订书面和解协议。</w:t>
      </w:r>
    </w:p>
    <w:p>
      <w:pPr>
        <w:tabs>
          <w:tab w:val="left" w:pos="1620"/>
          <w:tab w:val="left" w:pos="2340"/>
        </w:tabs>
        <w:spacing w:after="156"/>
        <w:ind w:left="899"/>
      </w:pPr>
      <w:r>
        <w:rPr>
          <w:rFonts w:hint="eastAsia"/>
        </w:rPr>
        <w:t>⑵发包人或承包人一方不愿调解或调解不成的，双方可按</w:t>
      </w:r>
      <w:r>
        <w:rPr>
          <w:rFonts w:hint="eastAsia"/>
          <w:b/>
          <w:i/>
        </w:rPr>
        <w:t>专用条款</w:t>
      </w:r>
      <w:r>
        <w:rPr>
          <w:rFonts w:hint="eastAsia"/>
        </w:rPr>
        <w:t>中约定的方式申请仲裁或提起诉讼解决争议。</w:t>
      </w:r>
    </w:p>
    <w:p>
      <w:pPr>
        <w:spacing w:before="120" w:after="156"/>
        <w:ind w:left="359"/>
      </w:pPr>
      <w:r>
        <w:rPr>
          <w:b/>
        </w:rPr>
        <w:t>30.2</w:t>
      </w:r>
      <w:r>
        <w:rPr>
          <w:rFonts w:hint="eastAsia"/>
          <w:b/>
        </w:rPr>
        <w:t>继续履行合同</w:t>
      </w:r>
    </w:p>
    <w:p>
      <w:pPr>
        <w:tabs>
          <w:tab w:val="left" w:pos="1620"/>
          <w:tab w:val="left" w:pos="2340"/>
        </w:tabs>
        <w:ind w:left="899"/>
      </w:pPr>
      <w:r>
        <w:rPr>
          <w:rFonts w:hint="eastAsia"/>
        </w:rPr>
        <w:t>发生争议后，除非出现下列情况及本合同另有约定的情况，双方都应继续履行合同，保持施工连续，保护好已完工程：</w:t>
      </w:r>
    </w:p>
    <w:p>
      <w:pPr>
        <w:tabs>
          <w:tab w:val="left" w:pos="1620"/>
          <w:tab w:val="left" w:pos="2340"/>
        </w:tabs>
        <w:ind w:left="1079"/>
      </w:pPr>
      <w:r>
        <w:rPr>
          <w:rFonts w:hint="eastAsia"/>
        </w:rPr>
        <w:t>⑴单方违约导致合同确已无法履行，双方协议停止施工；</w:t>
      </w:r>
    </w:p>
    <w:p>
      <w:pPr>
        <w:tabs>
          <w:tab w:val="left" w:pos="1620"/>
          <w:tab w:val="left" w:pos="2340"/>
        </w:tabs>
        <w:ind w:left="1079"/>
      </w:pPr>
      <w:r>
        <w:rPr>
          <w:rFonts w:hint="eastAsia"/>
        </w:rPr>
        <w:t>⑵调解要求停止施工，且为双方接受；</w:t>
      </w:r>
    </w:p>
    <w:p>
      <w:pPr>
        <w:tabs>
          <w:tab w:val="left" w:pos="1620"/>
          <w:tab w:val="left" w:pos="2340"/>
        </w:tabs>
        <w:ind w:left="1079"/>
      </w:pPr>
      <w:r>
        <w:rPr>
          <w:rFonts w:hint="eastAsia"/>
        </w:rPr>
        <w:t>⑶仲裁机构要求停止施工；</w:t>
      </w:r>
    </w:p>
    <w:p>
      <w:pPr>
        <w:tabs>
          <w:tab w:val="left" w:pos="1620"/>
          <w:tab w:val="left" w:pos="2340"/>
        </w:tabs>
        <w:ind w:left="1079"/>
      </w:pPr>
      <w:r>
        <w:rPr>
          <w:rFonts w:hint="eastAsia"/>
        </w:rPr>
        <w:t>⑷法院要求停止施工。</w:t>
      </w:r>
    </w:p>
    <w:p>
      <w:pPr>
        <w:spacing w:before="240" w:after="120"/>
        <w:ind w:left="178"/>
        <w:rPr>
          <w:sz w:val="28"/>
        </w:rPr>
      </w:pPr>
      <w:r>
        <w:rPr>
          <w:b/>
          <w:sz w:val="28"/>
        </w:rPr>
        <w:t>31</w:t>
      </w:r>
      <w:r>
        <w:rPr>
          <w:rFonts w:hint="eastAsia"/>
          <w:b/>
          <w:sz w:val="28"/>
        </w:rPr>
        <w:t>工程缺陷责任与保修</w:t>
      </w:r>
    </w:p>
    <w:p>
      <w:pPr>
        <w:spacing w:before="120" w:after="156"/>
        <w:ind w:left="359"/>
      </w:pPr>
      <w:r>
        <w:rPr>
          <w:b/>
        </w:rPr>
        <w:t>31.1</w:t>
      </w:r>
      <w:r>
        <w:rPr>
          <w:rFonts w:hint="eastAsia"/>
          <w:b/>
        </w:rPr>
        <w:t>工程保修的原则</w:t>
      </w:r>
    </w:p>
    <w:p>
      <w:pPr>
        <w:tabs>
          <w:tab w:val="left" w:pos="1620"/>
          <w:tab w:val="left" w:pos="2340"/>
        </w:tabs>
        <w:spacing w:after="156"/>
        <w:ind w:left="899"/>
      </w:pPr>
      <w:r>
        <w:t>在工程移交发包人后，因承包人原因产生的质量缺陷，承包人应承担质量缺陷责任和保修义务。缺陷责任期届满，承包人仍应按合同约定的工程各部位保修年限承担保修义务。</w:t>
      </w:r>
    </w:p>
    <w:p>
      <w:pPr>
        <w:spacing w:before="120" w:after="156"/>
        <w:ind w:left="359"/>
      </w:pPr>
      <w:r>
        <w:rPr>
          <w:b/>
        </w:rPr>
        <w:t>31.2</w:t>
      </w:r>
      <w:r>
        <w:rPr>
          <w:rFonts w:hint="eastAsia"/>
          <w:b/>
        </w:rPr>
        <w:t>缺陷责任期</w:t>
      </w:r>
    </w:p>
    <w:p>
      <w:pPr>
        <w:tabs>
          <w:tab w:val="left" w:pos="1620"/>
          <w:tab w:val="left" w:pos="2340"/>
        </w:tabs>
        <w:spacing w:after="156"/>
        <w:ind w:left="899"/>
      </w:pPr>
      <w:r>
        <w:rPr>
          <w:rFonts w:hint="eastAsia"/>
        </w:rPr>
        <w:t>⑴</w:t>
      </w:r>
      <w:r>
        <w:t>缺陷责任期自</w:t>
      </w:r>
      <w:r>
        <w:rPr>
          <w:rFonts w:hint="eastAsia"/>
        </w:rPr>
        <w:t>实际竣工日期</w:t>
      </w:r>
      <w:r>
        <w:t>起计算，承发包双方应在</w:t>
      </w:r>
      <w:r>
        <w:rPr>
          <w:b/>
          <w:i/>
        </w:rPr>
        <w:t>专用条款</w:t>
      </w:r>
      <w:r>
        <w:t>约定缺陷责任期的具体期限，但该期限最长不超过24个月。</w:t>
      </w:r>
    </w:p>
    <w:p>
      <w:pPr>
        <w:tabs>
          <w:tab w:val="left" w:pos="1620"/>
          <w:tab w:val="left" w:pos="2340"/>
        </w:tabs>
        <w:spacing w:after="156"/>
        <w:ind w:left="899"/>
      </w:pPr>
      <w: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w:t>
      </w:r>
      <w:r>
        <w:rPr>
          <w:rFonts w:hint="eastAsia"/>
        </w:rPr>
        <w:t>第91天（含）</w:t>
      </w:r>
      <w:r>
        <w:t>开始计算；发包人未经竣工验收擅自使用工程的，缺陷责任期自工程转移占有之日起开始计算。</w:t>
      </w:r>
    </w:p>
    <w:p>
      <w:pPr>
        <w:tabs>
          <w:tab w:val="left" w:pos="1620"/>
          <w:tab w:val="left" w:pos="2340"/>
        </w:tabs>
        <w:spacing w:after="156"/>
        <w:ind w:left="899"/>
      </w:pPr>
      <w:r>
        <w:rPr>
          <w:rFonts w:hint="eastAsia"/>
        </w:rPr>
        <w:t>⑵</w:t>
      </w:r>
      <w:r>
        <w:t>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tabs>
          <w:tab w:val="left" w:pos="1620"/>
          <w:tab w:val="left" w:pos="2340"/>
        </w:tabs>
        <w:spacing w:after="156"/>
        <w:ind w:left="899"/>
      </w:pPr>
      <w:r>
        <w:rPr>
          <w:rFonts w:hint="eastAsia"/>
        </w:rPr>
        <w:t>⑶</w:t>
      </w:r>
      <w:r>
        <w:t>任何一项缺陷或损坏修复后，经检查证明其影响了工程或工程设备的使用性能，承包人应重新进行合同约定的试验和试运行，试验和试运行的全部费用应由责任方承担。</w:t>
      </w:r>
    </w:p>
    <w:p>
      <w:pPr>
        <w:tabs>
          <w:tab w:val="left" w:pos="1620"/>
          <w:tab w:val="left" w:pos="2340"/>
        </w:tabs>
        <w:spacing w:after="156"/>
        <w:ind w:left="899"/>
      </w:pPr>
      <w:r>
        <w:rPr>
          <w:rFonts w:hint="eastAsia"/>
        </w:rPr>
        <w:t>⑷</w:t>
      </w:r>
      <w:r>
        <w:t>除</w:t>
      </w:r>
      <w:r>
        <w:rPr>
          <w:b/>
          <w:i/>
        </w:rPr>
        <w:t>专用条款</w:t>
      </w:r>
      <w:r>
        <w:t>另有约定外，承包人应于缺陷责任期届满后7天内向发包人发出缺陷责任期</w:t>
      </w:r>
      <w:r>
        <w:rPr>
          <w:rFonts w:hint="eastAsia"/>
        </w:rPr>
        <w:t>届</w:t>
      </w:r>
      <w:r>
        <w:t>满通知，发包人应在</w:t>
      </w:r>
      <w:r>
        <w:rPr>
          <w:rFonts w:hint="eastAsia"/>
        </w:rPr>
        <w:t>收</w:t>
      </w:r>
      <w:r>
        <w:t>到缺陷责任期满通知后14天内核实承包人是否履行缺陷</w:t>
      </w:r>
      <w:r>
        <w:rPr>
          <w:rFonts w:hint="eastAsia"/>
        </w:rPr>
        <w:t>修复</w:t>
      </w:r>
      <w:r>
        <w:t>义务，承包人未能履行缺陷</w:t>
      </w:r>
      <w:r>
        <w:rPr>
          <w:rFonts w:hint="eastAsia"/>
        </w:rPr>
        <w:t>修复</w:t>
      </w:r>
      <w:r>
        <w:t>义务的，发包人有权扣除相应金额的维修费用。发包人应在</w:t>
      </w:r>
      <w:r>
        <w:rPr>
          <w:rFonts w:hint="eastAsia"/>
        </w:rPr>
        <w:t>收到</w:t>
      </w:r>
      <w:r>
        <w:t>缺陷责任期</w:t>
      </w:r>
      <w:r>
        <w:rPr>
          <w:rFonts w:hint="eastAsia"/>
        </w:rPr>
        <w:t>届</w:t>
      </w:r>
      <w:r>
        <w:t>满</w:t>
      </w:r>
      <w:r>
        <w:rPr>
          <w:rFonts w:hint="eastAsia"/>
        </w:rPr>
        <w:t>通知后</w:t>
      </w:r>
      <w:r>
        <w:t>14天内，向承包人颁发缺陷责任期终止证</w:t>
      </w:r>
      <w:r>
        <w:rPr>
          <w:rFonts w:hint="eastAsia"/>
        </w:rPr>
        <w:t>书</w:t>
      </w:r>
      <w:r>
        <w:t>。</w:t>
      </w:r>
    </w:p>
    <w:p>
      <w:pPr>
        <w:spacing w:before="120" w:after="156"/>
        <w:ind w:left="359"/>
      </w:pPr>
      <w:r>
        <w:rPr>
          <w:b/>
        </w:rPr>
        <w:t>31.3</w:t>
      </w:r>
      <w:r>
        <w:rPr>
          <w:rFonts w:hint="eastAsia"/>
          <w:b/>
        </w:rPr>
        <w:t>质量保证金</w:t>
      </w:r>
    </w:p>
    <w:p>
      <w:pPr>
        <w:tabs>
          <w:tab w:val="left" w:pos="1620"/>
          <w:tab w:val="left" w:pos="2340"/>
        </w:tabs>
        <w:ind w:left="899"/>
      </w:pPr>
      <w:r>
        <w:rPr>
          <w:rFonts w:hint="eastAsia"/>
        </w:rPr>
        <w:t>⑴经承发包双方协商一致扣留质量保证金的，应在</w:t>
      </w:r>
      <w:r>
        <w:rPr>
          <w:rFonts w:hint="eastAsia"/>
          <w:b/>
          <w:i/>
        </w:rPr>
        <w:t>专用条款</w:t>
      </w:r>
      <w:r>
        <w:rPr>
          <w:rFonts w:hint="eastAsia"/>
        </w:rPr>
        <w:t>中予以明确。</w:t>
      </w:r>
    </w:p>
    <w:p>
      <w:pPr>
        <w:tabs>
          <w:tab w:val="left" w:pos="1620"/>
          <w:tab w:val="left" w:pos="2340"/>
        </w:tabs>
        <w:ind w:left="899"/>
      </w:pPr>
      <w:r>
        <w:rPr>
          <w:rFonts w:hint="eastAsia"/>
        </w:rPr>
        <w:t>⑵承包人提供</w:t>
      </w:r>
      <w:r>
        <w:t>质量保证金</w:t>
      </w:r>
      <w:r>
        <w:rPr>
          <w:rFonts w:hint="eastAsia"/>
        </w:rPr>
        <w:t>有</w:t>
      </w:r>
      <w:r>
        <w:t>以下</w:t>
      </w:r>
      <w:r>
        <w:rPr>
          <w:rFonts w:hint="eastAsia"/>
        </w:rPr>
        <w:t>三种方</w:t>
      </w:r>
      <w:r>
        <w:t>式：</w:t>
      </w:r>
    </w:p>
    <w:p>
      <w:pPr>
        <w:tabs>
          <w:tab w:val="left" w:pos="1620"/>
          <w:tab w:val="left" w:pos="2340"/>
        </w:tabs>
        <w:ind w:left="1109" w:leftChars="528"/>
      </w:pPr>
      <w:r>
        <w:rPr>
          <w:rFonts w:hint="eastAsia"/>
        </w:rPr>
        <w:t>①</w:t>
      </w:r>
      <w:r>
        <w:t>质量保证金保函；</w:t>
      </w:r>
    </w:p>
    <w:p>
      <w:pPr>
        <w:tabs>
          <w:tab w:val="left" w:pos="1620"/>
          <w:tab w:val="left" w:pos="2340"/>
        </w:tabs>
        <w:ind w:left="1109" w:leftChars="528"/>
      </w:pPr>
      <w:r>
        <w:rPr>
          <w:rFonts w:hint="eastAsia"/>
        </w:rPr>
        <w:t>②</w:t>
      </w:r>
      <w:r>
        <w:t>相应比例的工程款；</w:t>
      </w:r>
    </w:p>
    <w:p>
      <w:pPr>
        <w:tabs>
          <w:tab w:val="left" w:pos="1620"/>
          <w:tab w:val="left" w:pos="2340"/>
        </w:tabs>
        <w:ind w:left="1109" w:leftChars="528"/>
      </w:pPr>
      <w:r>
        <w:rPr>
          <w:rFonts w:hint="eastAsia"/>
        </w:rPr>
        <w:t>③</w:t>
      </w:r>
      <w:r>
        <w:t>双方约定的其他</w:t>
      </w:r>
      <w:r>
        <w:rPr>
          <w:rFonts w:hint="eastAsia"/>
        </w:rPr>
        <w:t>方</w:t>
      </w:r>
      <w:r>
        <w:t>式。</w:t>
      </w:r>
    </w:p>
    <w:p>
      <w:pPr>
        <w:tabs>
          <w:tab w:val="left" w:pos="1620"/>
          <w:tab w:val="left" w:pos="2340"/>
        </w:tabs>
        <w:ind w:left="899"/>
      </w:pPr>
      <w:r>
        <w:t>除</w:t>
      </w:r>
      <w:r>
        <w:rPr>
          <w:b/>
          <w:i/>
        </w:rPr>
        <w:t>专用条款</w:t>
      </w:r>
      <w:r>
        <w:t>另有约定外，质量保证金</w:t>
      </w:r>
      <w:r>
        <w:rPr>
          <w:rFonts w:hint="eastAsia"/>
        </w:rPr>
        <w:t>原则上</w:t>
      </w:r>
      <w:r>
        <w:t>采</w:t>
      </w:r>
      <w:r>
        <w:rPr>
          <w:rFonts w:hint="eastAsia"/>
        </w:rPr>
        <w:t>用上述</w:t>
      </w:r>
      <w:r>
        <w:t>第</w:t>
      </w:r>
      <w:r>
        <w:rPr>
          <w:rFonts w:hint="eastAsia"/>
        </w:rPr>
        <w:t>①</w:t>
      </w:r>
      <w:r>
        <w:t>种</w:t>
      </w:r>
      <w:r>
        <w:rPr>
          <w:rFonts w:hint="eastAsia"/>
        </w:rPr>
        <w:t>方式。</w:t>
      </w:r>
    </w:p>
    <w:p>
      <w:pPr>
        <w:tabs>
          <w:tab w:val="left" w:pos="1620"/>
          <w:tab w:val="left" w:pos="2340"/>
        </w:tabs>
        <w:ind w:left="899"/>
      </w:pPr>
      <w:r>
        <w:rPr>
          <w:rFonts w:hint="eastAsia"/>
        </w:rPr>
        <w:t>⑶</w:t>
      </w:r>
      <w:r>
        <w:t>质量保证金</w:t>
      </w:r>
      <w:r>
        <w:rPr>
          <w:rFonts w:hint="eastAsia"/>
        </w:rPr>
        <w:t>的</w:t>
      </w:r>
      <w:r>
        <w:t>扣留</w:t>
      </w:r>
      <w:r>
        <w:rPr>
          <w:rFonts w:hint="eastAsia"/>
        </w:rPr>
        <w:t>有</w:t>
      </w:r>
      <w:r>
        <w:t>以下</w:t>
      </w:r>
      <w:r>
        <w:rPr>
          <w:rFonts w:hint="eastAsia"/>
        </w:rPr>
        <w:t>三</w:t>
      </w:r>
      <w:r>
        <w:t>种</w:t>
      </w:r>
      <w:r>
        <w:rPr>
          <w:rFonts w:hint="eastAsia"/>
        </w:rPr>
        <w:t>方式</w:t>
      </w:r>
      <w:r>
        <w:t>：</w:t>
      </w:r>
    </w:p>
    <w:p>
      <w:pPr>
        <w:tabs>
          <w:tab w:val="left" w:pos="1620"/>
          <w:tab w:val="left" w:pos="2340"/>
        </w:tabs>
        <w:ind w:left="1109" w:leftChars="528"/>
      </w:pPr>
      <w:r>
        <w:rPr>
          <w:rFonts w:hint="eastAsia"/>
        </w:rPr>
        <w:t>①</w:t>
      </w:r>
      <w:r>
        <w:t>在支付工程进度款时逐次扣留，在此情形下，质量保证金的计算基数不包括预付款的支付、扣回以及价格调整的金额；</w:t>
      </w:r>
    </w:p>
    <w:p>
      <w:pPr>
        <w:tabs>
          <w:tab w:val="left" w:pos="1620"/>
          <w:tab w:val="left" w:pos="2340"/>
        </w:tabs>
        <w:ind w:left="1109" w:leftChars="528"/>
      </w:pPr>
      <w:r>
        <w:rPr>
          <w:rFonts w:hint="eastAsia"/>
        </w:rPr>
        <w:t>②</w:t>
      </w:r>
      <w:r>
        <w:t>工程竣工结算时一次性扣留质量保证金；</w:t>
      </w:r>
    </w:p>
    <w:p>
      <w:pPr>
        <w:tabs>
          <w:tab w:val="left" w:pos="1620"/>
          <w:tab w:val="left" w:pos="2340"/>
        </w:tabs>
        <w:ind w:left="1109" w:leftChars="528"/>
      </w:pPr>
      <w:r>
        <w:rPr>
          <w:rFonts w:hint="eastAsia"/>
        </w:rPr>
        <w:t>③</w:t>
      </w:r>
      <w:r>
        <w:t>双方约定的其他扣留方式。</w:t>
      </w:r>
    </w:p>
    <w:p>
      <w:pPr>
        <w:tabs>
          <w:tab w:val="left" w:pos="1620"/>
          <w:tab w:val="left" w:pos="2340"/>
        </w:tabs>
        <w:ind w:left="899"/>
      </w:pPr>
      <w:r>
        <w:t>除</w:t>
      </w:r>
      <w:r>
        <w:rPr>
          <w:b/>
          <w:i/>
        </w:rPr>
        <w:t>专用条款</w:t>
      </w:r>
      <w:r>
        <w:t>另有约定外，质量保证金</w:t>
      </w:r>
      <w:r>
        <w:rPr>
          <w:rFonts w:hint="eastAsia"/>
        </w:rPr>
        <w:t>的</w:t>
      </w:r>
      <w:r>
        <w:t>扣留</w:t>
      </w:r>
      <w:r>
        <w:rPr>
          <w:rFonts w:hint="eastAsia"/>
        </w:rPr>
        <w:t>原则上</w:t>
      </w:r>
      <w:r>
        <w:t>采</w:t>
      </w:r>
      <w:r>
        <w:rPr>
          <w:rFonts w:hint="eastAsia"/>
        </w:rPr>
        <w:t>用上述</w:t>
      </w:r>
      <w:r>
        <w:t>第</w:t>
      </w:r>
      <w:r>
        <w:rPr>
          <w:rFonts w:hint="eastAsia"/>
        </w:rPr>
        <w:t>①</w:t>
      </w:r>
      <w:r>
        <w:t>种方式</w:t>
      </w:r>
      <w:r>
        <w:rPr>
          <w:rFonts w:hint="eastAsia"/>
        </w:rPr>
        <w:t>。但在工程项目竣工前，承包人已提供履约担保的，发包人不得同时预留质量保证金。</w:t>
      </w:r>
    </w:p>
    <w:p>
      <w:pPr>
        <w:tabs>
          <w:tab w:val="left" w:pos="1620"/>
          <w:tab w:val="left" w:pos="2340"/>
        </w:tabs>
        <w:ind w:left="899"/>
      </w:pPr>
      <w:r>
        <w:t>发包人累计扣留的质量保证金不得超过结算合同价格的</w:t>
      </w:r>
      <w:r>
        <w:rPr>
          <w:rFonts w:hint="eastAsia"/>
        </w:rPr>
        <w:t>3</w:t>
      </w:r>
      <w:r>
        <w:t>%，</w:t>
      </w:r>
      <w:r>
        <w:rPr>
          <w:rFonts w:hint="eastAsia"/>
        </w:rPr>
        <w:t>以银行保函替代预留保证金的，保函金额不得超过结算合同价格的3%。如</w:t>
      </w:r>
      <w:r>
        <w:t>承包人在发包人签发竣工付款证书后28天内提交质量保证金保函，发包人应同时退还扣留的作为质量保证金的工程价款。</w:t>
      </w:r>
    </w:p>
    <w:p>
      <w:pPr>
        <w:tabs>
          <w:tab w:val="left" w:pos="1620"/>
          <w:tab w:val="left" w:pos="2340"/>
        </w:tabs>
        <w:ind w:left="899"/>
      </w:pPr>
      <w:r>
        <w:rPr>
          <w:rFonts w:hint="eastAsia"/>
        </w:rPr>
        <w:t>⑷发包人应</w:t>
      </w:r>
      <w:r>
        <w:t>按</w:t>
      </w:r>
      <w:r>
        <w:rPr>
          <w:rFonts w:hint="eastAsia"/>
        </w:rPr>
        <w:t>27</w:t>
      </w:r>
      <w:r>
        <w:t>.</w:t>
      </w:r>
      <w:r>
        <w:rPr>
          <w:rFonts w:hint="eastAsia"/>
        </w:rPr>
        <w:t>8</w:t>
      </w:r>
      <w:r>
        <w:t>款</w:t>
      </w:r>
      <w:r>
        <w:rPr>
          <w:rFonts w:hint="eastAsia"/>
        </w:rPr>
        <w:t>〔</w:t>
      </w:r>
      <w:r>
        <w:t>最终结清</w:t>
      </w:r>
      <w:r>
        <w:rPr>
          <w:rFonts w:hint="eastAsia"/>
        </w:rPr>
        <w:t>申请〕的</w:t>
      </w:r>
      <w:r>
        <w:t>约定</w:t>
      </w:r>
      <w:r>
        <w:rPr>
          <w:rFonts w:hint="eastAsia"/>
        </w:rPr>
        <w:t>退还</w:t>
      </w:r>
      <w:r>
        <w:t>质量保证金。</w:t>
      </w:r>
    </w:p>
    <w:p>
      <w:pPr>
        <w:spacing w:before="120" w:after="156"/>
        <w:ind w:left="359"/>
      </w:pPr>
      <w:r>
        <w:rPr>
          <w:b/>
        </w:rPr>
        <w:t>31.4保修责任</w:t>
      </w:r>
    </w:p>
    <w:p>
      <w:pPr>
        <w:tabs>
          <w:tab w:val="left" w:pos="1620"/>
          <w:tab w:val="left" w:pos="2340"/>
        </w:tabs>
        <w:spacing w:after="156"/>
        <w:ind w:left="899"/>
      </w:pPr>
      <w:r>
        <w:t>工程保修期从工程竣工验收合格之日起算，具体分部分项工程的保修期由</w:t>
      </w:r>
      <w:r>
        <w:rPr>
          <w:rFonts w:hint="eastAsia"/>
        </w:rPr>
        <w:t>承发包双方</w:t>
      </w:r>
      <w:r>
        <w:t>在</w:t>
      </w:r>
      <w:r>
        <w:rPr>
          <w:b/>
          <w:i/>
        </w:rPr>
        <w:t>专用条款</w:t>
      </w:r>
      <w:r>
        <w:t>中约定，但不得低于法定最低保修年限。在工程保修期内，承包人应当根据有关法律规定以及合同约定承担保修责任。</w:t>
      </w:r>
    </w:p>
    <w:p>
      <w:pPr>
        <w:tabs>
          <w:tab w:val="left" w:pos="1620"/>
          <w:tab w:val="left" w:pos="2340"/>
        </w:tabs>
        <w:spacing w:after="156"/>
        <w:ind w:left="899"/>
      </w:pPr>
      <w:r>
        <w:t>发包人未经竣工验收擅自使用工程的，保修期自转移占有之日起算。</w:t>
      </w:r>
    </w:p>
    <w:p>
      <w:pPr>
        <w:spacing w:before="120" w:after="156"/>
        <w:ind w:left="359"/>
      </w:pPr>
      <w:r>
        <w:rPr>
          <w:b/>
        </w:rPr>
        <w:t>31.5修复费用</w:t>
      </w:r>
    </w:p>
    <w:p>
      <w:pPr>
        <w:tabs>
          <w:tab w:val="left" w:pos="1620"/>
          <w:tab w:val="left" w:pos="2340"/>
        </w:tabs>
        <w:spacing w:after="156"/>
        <w:ind w:left="899"/>
      </w:pPr>
      <w:r>
        <w:t>保修期内，修复的费用按照以下约定处理：</w:t>
      </w:r>
    </w:p>
    <w:p>
      <w:pPr>
        <w:tabs>
          <w:tab w:val="left" w:pos="1620"/>
          <w:tab w:val="left" w:pos="2340"/>
        </w:tabs>
        <w:spacing w:after="156"/>
        <w:ind w:left="899"/>
      </w:pPr>
      <w:r>
        <w:t>(1)保修期内，因承包人原因造成工程的缺陷、损坏，承包人应负责修复，并承担修复的费用以及因工程的缺陷、损坏造成的人身伤害和财产损失；</w:t>
      </w:r>
    </w:p>
    <w:p>
      <w:pPr>
        <w:tabs>
          <w:tab w:val="left" w:pos="1620"/>
          <w:tab w:val="left" w:pos="2340"/>
        </w:tabs>
        <w:spacing w:after="156"/>
        <w:ind w:left="899"/>
      </w:pPr>
      <w:r>
        <w:t>(2)保修期内，因发包人使用不当造成工程的缺陷、损坏，可以委托承包人修复，但发包人应承担修复的费用，并支付承包人合理利润；</w:t>
      </w:r>
    </w:p>
    <w:p>
      <w:pPr>
        <w:tabs>
          <w:tab w:val="left" w:pos="1620"/>
          <w:tab w:val="left" w:pos="2340"/>
        </w:tabs>
        <w:spacing w:after="156"/>
        <w:ind w:left="899"/>
      </w:pPr>
      <w:r>
        <w:t>(3)因其他原因造成工程的缺陷、损坏，可以委托承包人修复，发包人应承担修复的费用，并支付承包人合理的利润，因工程的缺陷、损坏造成的人身伤害和财产损失由责任方承担。</w:t>
      </w:r>
    </w:p>
    <w:p>
      <w:pPr>
        <w:spacing w:before="120" w:after="156"/>
        <w:ind w:left="359"/>
      </w:pPr>
      <w:r>
        <w:rPr>
          <w:b/>
        </w:rPr>
        <w:t>31.6修复通知</w:t>
      </w:r>
    </w:p>
    <w:p>
      <w:pPr>
        <w:tabs>
          <w:tab w:val="left" w:pos="1620"/>
          <w:tab w:val="left" w:pos="2340"/>
        </w:tabs>
        <w:spacing w:after="156"/>
        <w:ind w:left="899"/>
      </w:pPr>
      <w:r>
        <w:t>在保修期内，发包人在使用过程中，发现已接收的工程存在缺陷或损坏的，应书面通知承包人予以修复，但情况紧急必须立即修复缺陷或损坏的，发包人可以口头通知承包人并在口头通知后48小时内书面确认，承包人应在</w:t>
      </w:r>
      <w:r>
        <w:rPr>
          <w:b/>
          <w:i/>
        </w:rPr>
        <w:t>专用条款</w:t>
      </w:r>
      <w:r>
        <w:t>约定的合理期限内到达工程现场并修复缺陷或损坏。</w:t>
      </w:r>
    </w:p>
    <w:p>
      <w:pPr>
        <w:spacing w:before="120" w:after="156"/>
        <w:ind w:left="359"/>
      </w:pPr>
      <w:r>
        <w:rPr>
          <w:b/>
        </w:rPr>
        <w:t>31.7未能修复</w:t>
      </w:r>
    </w:p>
    <w:p>
      <w:pPr>
        <w:tabs>
          <w:tab w:val="left" w:pos="1620"/>
          <w:tab w:val="left" w:pos="2340"/>
        </w:tabs>
        <w:spacing w:after="156"/>
        <w:ind w:left="899"/>
      </w:pPr>
      <w: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rPr>
        <w:t>但修复范围超出缺陷或损坏范围的，超出范围部分的修复费用由发包人承担。</w:t>
      </w:r>
    </w:p>
    <w:p>
      <w:pPr>
        <w:spacing w:before="120" w:after="156"/>
        <w:ind w:left="359"/>
      </w:pPr>
      <w:r>
        <w:rPr>
          <w:b/>
        </w:rPr>
        <w:t>31.8承包人出入权</w:t>
      </w:r>
    </w:p>
    <w:p>
      <w:pPr>
        <w:tabs>
          <w:tab w:val="left" w:pos="1620"/>
          <w:tab w:val="left" w:pos="2340"/>
        </w:tabs>
        <w:spacing w:after="156"/>
        <w:ind w:left="899"/>
      </w:pPr>
      <w: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spacing w:before="240" w:after="120"/>
        <w:ind w:left="178"/>
        <w:rPr>
          <w:sz w:val="28"/>
        </w:rPr>
      </w:pPr>
      <w:r>
        <w:rPr>
          <w:b/>
          <w:sz w:val="28"/>
        </w:rPr>
        <w:t>32</w:t>
      </w:r>
      <w:r>
        <w:rPr>
          <w:rFonts w:hint="eastAsia"/>
          <w:b/>
          <w:sz w:val="28"/>
        </w:rPr>
        <w:t>不可抗力</w:t>
      </w:r>
    </w:p>
    <w:p>
      <w:pPr>
        <w:spacing w:before="120" w:after="156"/>
        <w:ind w:left="359"/>
      </w:pPr>
      <w:r>
        <w:rPr>
          <w:b/>
        </w:rPr>
        <w:t>32.1</w:t>
      </w:r>
      <w:r>
        <w:rPr>
          <w:rFonts w:hint="eastAsia"/>
          <w:b/>
        </w:rPr>
        <w:t>不可抗力包括范围</w:t>
      </w:r>
    </w:p>
    <w:p>
      <w:pPr>
        <w:tabs>
          <w:tab w:val="left" w:pos="1620"/>
          <w:tab w:val="left" w:pos="2340"/>
        </w:tabs>
        <w:spacing w:after="156"/>
        <w:ind w:left="899"/>
      </w:pPr>
      <w:r>
        <w:rPr>
          <w:rFonts w:hint="eastAsia"/>
        </w:rPr>
        <w:t>不可抗力事件是指发包人和承包人在订立合同时无法预见，在合同履行过程中不可避免发生并不能克服的自然灾害和社会突发事件，包括战争、恐怖活动、动乱、瘟疫、空中飞行物体坠落或其他非发包人与承包人责任造成的爆炸、火灾，以及地震、洪涝和</w:t>
      </w:r>
      <w:r>
        <w:rPr>
          <w:rFonts w:hint="eastAsia"/>
          <w:b/>
          <w:i/>
        </w:rPr>
        <w:t>专用条款</w:t>
      </w:r>
      <w:r>
        <w:rPr>
          <w:rFonts w:hint="eastAsia"/>
        </w:rPr>
        <w:t>约定的大风、暴雨、高温等自然灾害，以至于本合同部分或全部不能继续履行。</w:t>
      </w:r>
    </w:p>
    <w:p>
      <w:pPr>
        <w:spacing w:before="120" w:after="156"/>
        <w:ind w:left="359"/>
      </w:pPr>
      <w:r>
        <w:rPr>
          <w:b/>
        </w:rPr>
        <w:t>32.2</w:t>
      </w:r>
      <w:r>
        <w:rPr>
          <w:rFonts w:hint="eastAsia"/>
          <w:b/>
        </w:rPr>
        <w:t>不可抗力的确认</w:t>
      </w:r>
    </w:p>
    <w:p>
      <w:pPr>
        <w:tabs>
          <w:tab w:val="left" w:pos="1620"/>
          <w:tab w:val="left" w:pos="2340"/>
        </w:tabs>
        <w:spacing w:after="156"/>
        <w:ind w:left="899"/>
      </w:pPr>
      <w:r>
        <w:t>不可抗力发生后，发包人和承包人应收集证明不可抗力发生及不可抗力造成损失的证据，并及时认真统计所造成的损失。承发包双方对是否属于不可抗力或其损失的意见不一致的，按第</w:t>
      </w:r>
      <w:r>
        <w:rPr>
          <w:rFonts w:hint="eastAsia"/>
        </w:rPr>
        <w:t>3</w:t>
      </w:r>
      <w:r>
        <w:t>0条</w:t>
      </w:r>
      <w:r>
        <w:rPr>
          <w:rFonts w:hint="eastAsia"/>
        </w:rPr>
        <w:t>〔</w:t>
      </w:r>
      <w:r>
        <w:t>争议解决</w:t>
      </w:r>
      <w:r>
        <w:rPr>
          <w:rFonts w:hint="eastAsia"/>
        </w:rPr>
        <w:t>〕</w:t>
      </w:r>
      <w:r>
        <w:t>的约定处理。</w:t>
      </w:r>
    </w:p>
    <w:p>
      <w:pPr>
        <w:spacing w:before="120" w:after="156"/>
        <w:ind w:left="359"/>
      </w:pPr>
      <w:r>
        <w:rPr>
          <w:b/>
        </w:rPr>
        <w:t>32.3</w:t>
      </w:r>
      <w:r>
        <w:rPr>
          <w:rFonts w:hint="eastAsia"/>
          <w:b/>
        </w:rPr>
        <w:t>不可抗力处理程序</w:t>
      </w:r>
    </w:p>
    <w:p>
      <w:pPr>
        <w:tabs>
          <w:tab w:val="left" w:pos="1620"/>
          <w:tab w:val="left" w:pos="2340"/>
        </w:tabs>
        <w:spacing w:after="156"/>
        <w:ind w:left="899"/>
      </w:pPr>
      <w:r>
        <w:rPr>
          <w:rFonts w:hint="eastAsia"/>
        </w:rPr>
        <w:t>⑴不可抗力事件发生后，承包人应立即通知</w:t>
      </w:r>
      <w:r>
        <w:t>监理人</w:t>
      </w:r>
      <w:r>
        <w:rPr>
          <w:rFonts w:hint="eastAsia"/>
        </w:rPr>
        <w:t>，并在力所能及的条件下迅速采取措施，尽力减少损失，发包人应协助承包人采取措施。</w:t>
      </w:r>
      <w:r>
        <w:t>监理人</w:t>
      </w:r>
      <w:r>
        <w:rPr>
          <w:rFonts w:hint="eastAsia"/>
        </w:rPr>
        <w:t>认为应暂停施工的，承包人应暂停施工。不可抗力事件结束后48小时内承包人向</w:t>
      </w:r>
      <w:r>
        <w:t>监理人</w:t>
      </w:r>
      <w:r>
        <w:rPr>
          <w:rFonts w:hint="eastAsia"/>
        </w:rPr>
        <w:t>通报受害情况以及预计清理和修复的费用。不可抗力事件持续发生，承包人应每隔7天向</w:t>
      </w:r>
      <w:r>
        <w:t>监理人</w:t>
      </w:r>
      <w:r>
        <w:rPr>
          <w:rFonts w:hint="eastAsia"/>
        </w:rPr>
        <w:t>报告一次受害情况。不可抗力事件结束后14天内，承包人向</w:t>
      </w:r>
      <w:r>
        <w:t>监理人</w:t>
      </w:r>
      <w:r>
        <w:rPr>
          <w:rFonts w:hint="eastAsia"/>
        </w:rPr>
        <w:t>提交清理和修复费用的正式报告及有关资料。</w:t>
      </w:r>
    </w:p>
    <w:p>
      <w:pPr>
        <w:tabs>
          <w:tab w:val="left" w:pos="1620"/>
          <w:tab w:val="left" w:pos="2340"/>
        </w:tabs>
        <w:spacing w:after="156"/>
        <w:ind w:left="899"/>
      </w:pPr>
      <w:r>
        <w:rPr>
          <w:rFonts w:hint="eastAsia"/>
        </w:rPr>
        <w:t>⑵本工程的有关各方均应始终尽所有合理的努力，使不可抗力对本工程及履行本合同造成的损失减至最小。</w:t>
      </w:r>
    </w:p>
    <w:p>
      <w:pPr>
        <w:tabs>
          <w:tab w:val="left" w:pos="1620"/>
          <w:tab w:val="left" w:pos="2340"/>
        </w:tabs>
        <w:spacing w:after="156"/>
        <w:ind w:left="899"/>
      </w:pPr>
      <w:r>
        <w:rPr>
          <w:rFonts w:hint="eastAsia"/>
        </w:rPr>
        <w:t>⑶因发包人和承包人一方迟延履行合同后发生不可抗力的，不能免除迟延履行方的迟延履行责任。</w:t>
      </w:r>
    </w:p>
    <w:p>
      <w:pPr>
        <w:spacing w:before="120" w:after="156"/>
        <w:ind w:left="359"/>
      </w:pPr>
      <w:r>
        <w:rPr>
          <w:b/>
        </w:rPr>
        <w:t>32.4</w:t>
      </w:r>
      <w:r>
        <w:rPr>
          <w:rFonts w:hint="eastAsia"/>
          <w:b/>
        </w:rPr>
        <w:t>不可抗力损失费用承担</w:t>
      </w:r>
    </w:p>
    <w:p>
      <w:pPr>
        <w:tabs>
          <w:tab w:val="left" w:pos="1620"/>
          <w:tab w:val="left" w:pos="2340"/>
        </w:tabs>
        <w:ind w:left="899"/>
      </w:pPr>
      <w:r>
        <w:rPr>
          <w:rFonts w:hint="eastAsia"/>
        </w:rPr>
        <w:t>因不可抗力事件导致的费用及延误的工期由发包人和承包人按以下方法分别承担：</w:t>
      </w:r>
    </w:p>
    <w:p>
      <w:pPr>
        <w:tabs>
          <w:tab w:val="left" w:pos="1620"/>
          <w:tab w:val="left" w:pos="2340"/>
        </w:tabs>
        <w:ind w:left="899"/>
      </w:pPr>
      <w:r>
        <w:t>⑴</w:t>
      </w:r>
      <w:r>
        <w:rPr>
          <w:rFonts w:hint="eastAsia"/>
        </w:rPr>
        <w:t>工程本身的损害、因工程损害导致第三人人员伤亡和财产损失以及运至施工场地用于施工的材料和待安装的设备的损害，由发包人承担；</w:t>
      </w:r>
    </w:p>
    <w:p>
      <w:pPr>
        <w:tabs>
          <w:tab w:val="left" w:pos="1620"/>
          <w:tab w:val="left" w:pos="2340"/>
        </w:tabs>
        <w:ind w:left="899"/>
      </w:pPr>
      <w:r>
        <w:t>⑵</w:t>
      </w:r>
      <w:r>
        <w:rPr>
          <w:rFonts w:hint="eastAsia"/>
        </w:rPr>
        <w:t>发包人、承包人人员伤亡由其所在单位负责，并承担相应费用；</w:t>
      </w:r>
    </w:p>
    <w:p>
      <w:pPr>
        <w:tabs>
          <w:tab w:val="left" w:pos="1620"/>
          <w:tab w:val="left" w:pos="2340"/>
        </w:tabs>
        <w:ind w:left="899"/>
      </w:pPr>
      <w:r>
        <w:t>⑶</w:t>
      </w:r>
      <w:r>
        <w:rPr>
          <w:rFonts w:hint="eastAsia"/>
        </w:rPr>
        <w:t>承包人装备损坏、用于本工程的周转材料损坏及停工损失，由承包人承担；发包人提供的施工机械、设备发生损坏，由发包人承担；</w:t>
      </w:r>
    </w:p>
    <w:p>
      <w:pPr>
        <w:tabs>
          <w:tab w:val="left" w:pos="1620"/>
          <w:tab w:val="left" w:pos="2340"/>
        </w:tabs>
        <w:ind w:left="899"/>
      </w:pPr>
      <w:r>
        <w:t>⑷</w:t>
      </w:r>
      <w:r>
        <w:rPr>
          <w:rFonts w:hint="eastAsia"/>
        </w:rPr>
        <w:t>因不可抗力导致停工期间，承包人应发包人或</w:t>
      </w:r>
      <w:r>
        <w:t>监理人</w:t>
      </w:r>
      <w:r>
        <w:rPr>
          <w:rFonts w:hint="eastAsia"/>
        </w:rPr>
        <w:t>要求留在施工场地的必要的管理人员及保卫人员的费用由发包人承担；</w:t>
      </w:r>
    </w:p>
    <w:p>
      <w:pPr>
        <w:tabs>
          <w:tab w:val="left" w:pos="1620"/>
          <w:tab w:val="left" w:pos="2340"/>
        </w:tabs>
        <w:ind w:left="899"/>
      </w:pPr>
      <w:r>
        <w:t>⑸</w:t>
      </w:r>
      <w:r>
        <w:rPr>
          <w:rFonts w:hint="eastAsia"/>
        </w:rPr>
        <w:t>工程所需清理、修复费用，由发包人承担；</w:t>
      </w:r>
    </w:p>
    <w:p>
      <w:pPr>
        <w:tabs>
          <w:tab w:val="left" w:pos="1620"/>
          <w:tab w:val="left" w:pos="2340"/>
        </w:tabs>
        <w:ind w:left="899"/>
      </w:pPr>
      <w:r>
        <w:t>⑹</w:t>
      </w:r>
      <w:r>
        <w:rPr>
          <w:rFonts w:hint="eastAsia"/>
        </w:rPr>
        <w:t>延误的工期相应顺延。</w:t>
      </w:r>
    </w:p>
    <w:p>
      <w:pPr>
        <w:spacing w:before="240" w:after="120"/>
        <w:ind w:left="178"/>
        <w:rPr>
          <w:sz w:val="28"/>
        </w:rPr>
      </w:pPr>
      <w:r>
        <w:rPr>
          <w:b/>
          <w:sz w:val="28"/>
        </w:rPr>
        <w:t>33</w:t>
      </w:r>
      <w:r>
        <w:rPr>
          <w:rFonts w:hint="eastAsia"/>
          <w:b/>
          <w:sz w:val="28"/>
        </w:rPr>
        <w:t>保险</w:t>
      </w:r>
    </w:p>
    <w:p>
      <w:pPr>
        <w:spacing w:before="120" w:after="156"/>
        <w:ind w:left="359"/>
      </w:pPr>
      <w:r>
        <w:rPr>
          <w:b/>
        </w:rPr>
        <w:t>33.1</w:t>
      </w:r>
      <w:r>
        <w:rPr>
          <w:rFonts w:hint="eastAsia"/>
          <w:b/>
        </w:rPr>
        <w:t>发包人办理的保险</w:t>
      </w:r>
    </w:p>
    <w:p>
      <w:pPr>
        <w:tabs>
          <w:tab w:val="left" w:pos="1620"/>
          <w:tab w:val="left" w:pos="2340"/>
        </w:tabs>
        <w:spacing w:after="156"/>
        <w:ind w:left="899"/>
      </w:pPr>
      <w:r>
        <w:rPr>
          <w:rFonts w:hint="eastAsia"/>
        </w:rPr>
        <w:t>工程开工前，发包人应为本工程、施工场地内的自有人员、第三者人员生命财产、运至施工场地内用于永久工程的材料和待安装设备办理保险，支付保险费用。保险期从开工之日起至工程竣工验收合格之日止。发包人可以按</w:t>
      </w:r>
      <w:r>
        <w:rPr>
          <w:rFonts w:hint="eastAsia"/>
          <w:b/>
          <w:i/>
        </w:rPr>
        <w:t>专用条款</w:t>
      </w:r>
      <w:r>
        <w:rPr>
          <w:rFonts w:hint="eastAsia"/>
        </w:rPr>
        <w:t>的约定将上述有关保险事项委托承包人办理，费用由发包人承担。</w:t>
      </w:r>
    </w:p>
    <w:p>
      <w:pPr>
        <w:spacing w:before="120" w:after="156"/>
        <w:ind w:left="359"/>
      </w:pPr>
      <w:r>
        <w:rPr>
          <w:b/>
        </w:rPr>
        <w:t>33.2</w:t>
      </w:r>
      <w:r>
        <w:rPr>
          <w:rFonts w:hint="eastAsia"/>
          <w:b/>
        </w:rPr>
        <w:t>承包人办理的保险</w:t>
      </w:r>
    </w:p>
    <w:p>
      <w:pPr>
        <w:tabs>
          <w:tab w:val="left" w:pos="1620"/>
          <w:tab w:val="left" w:pos="2340"/>
        </w:tabs>
        <w:spacing w:after="156"/>
        <w:ind w:left="899"/>
      </w:pPr>
      <w:r>
        <w:rPr>
          <w:rFonts w:hint="eastAsia"/>
        </w:rPr>
        <w:t>承包人必须为从事危险作业的职工办理意外伤害保险，并为施工场地内的自有人员生命财产及施工机械设备办理保险，支付保险费用。保险期从开工之日起至工程竣工验收合格之日止。</w:t>
      </w:r>
      <w:r>
        <w:t>承包人在保险投保时还必须符合深圳市</w:t>
      </w:r>
      <w:r>
        <w:rPr>
          <w:rFonts w:hint="eastAsia"/>
        </w:rPr>
        <w:t>有关员工和机械、设备保险办理规定。对于分包人的人员，此类保险应由分包人投保，但承包人应对其符合本条规定负责。</w:t>
      </w:r>
    </w:p>
    <w:p>
      <w:pPr>
        <w:spacing w:before="120" w:after="156"/>
        <w:ind w:left="359"/>
      </w:pPr>
      <w:r>
        <w:rPr>
          <w:b/>
        </w:rPr>
        <w:t>33.3</w:t>
      </w:r>
      <w:r>
        <w:rPr>
          <w:rFonts w:hint="eastAsia"/>
          <w:b/>
        </w:rPr>
        <w:t>投保人责任</w:t>
      </w:r>
    </w:p>
    <w:p>
      <w:pPr>
        <w:tabs>
          <w:tab w:val="left" w:pos="1620"/>
          <w:tab w:val="left" w:pos="2340"/>
        </w:tabs>
        <w:spacing w:after="156"/>
        <w:ind w:left="899"/>
      </w:pPr>
      <w:r>
        <w:rPr>
          <w:rFonts w:hint="eastAsia"/>
        </w:rPr>
        <w:t>⑴发包人和承包人中一方应向另一方提供按本合同要求其投保的各项保险已经生效的证明。</w:t>
      </w:r>
    </w:p>
    <w:p>
      <w:pPr>
        <w:tabs>
          <w:tab w:val="left" w:pos="1620"/>
          <w:tab w:val="left" w:pos="2340"/>
        </w:tabs>
        <w:spacing w:after="156"/>
        <w:ind w:left="899"/>
      </w:pPr>
      <w:r>
        <w:rPr>
          <w:rFonts w:hint="eastAsia"/>
        </w:rPr>
        <w:t>⑵当合同工程施工的性质、规模或工期以及人员发生变更时，被保险人应及时通知保险公司，并在合同履行期间按本合同保险条款的规定保证足够的保险额，因而造成的费用由责任人承担。</w:t>
      </w:r>
    </w:p>
    <w:p>
      <w:pPr>
        <w:spacing w:before="120" w:after="156"/>
        <w:ind w:left="359"/>
      </w:pPr>
      <w:r>
        <w:rPr>
          <w:b/>
        </w:rPr>
        <w:t>33.4</w:t>
      </w:r>
      <w:r>
        <w:rPr>
          <w:rFonts w:hint="eastAsia"/>
          <w:b/>
        </w:rPr>
        <w:t>保险理赔</w:t>
      </w:r>
    </w:p>
    <w:p>
      <w:pPr>
        <w:tabs>
          <w:tab w:val="left" w:pos="1620"/>
          <w:tab w:val="left" w:pos="2340"/>
        </w:tabs>
        <w:spacing w:after="156"/>
        <w:ind w:left="899"/>
      </w:pPr>
      <w:r>
        <w:rPr>
          <w:rFonts w:hint="eastAsia"/>
        </w:rPr>
        <w:t>⑴当发生本工程承保项目的损失或损害时，被保险人应在风险发生后及时向保险公司提供损失情况和估价报告，如损失继续发生，被保险人在递交第一次报告后每7天报告一次，直到损害结束。发包人和承包人中一方应协助另一方做好向保险公司的报告和索赔工作。</w:t>
      </w:r>
    </w:p>
    <w:p>
      <w:pPr>
        <w:tabs>
          <w:tab w:val="left" w:pos="1620"/>
          <w:tab w:val="left" w:pos="2340"/>
        </w:tabs>
        <w:spacing w:after="156"/>
        <w:ind w:left="899"/>
      </w:pPr>
      <w:r>
        <w:rPr>
          <w:rFonts w:hint="eastAsia"/>
        </w:rPr>
        <w:t>⑵从保险公司收到的因合同工程本身损失或损坏的保险赔偿金,应专款用于修复合同工程这些损失或损坏，或作为对未能修复合同工程这些损失或损坏的补偿。</w:t>
      </w:r>
    </w:p>
    <w:p>
      <w:pPr>
        <w:spacing w:before="120" w:after="156"/>
        <w:ind w:left="359"/>
      </w:pPr>
      <w:r>
        <w:rPr>
          <w:b/>
        </w:rPr>
        <w:t>33.5</w:t>
      </w:r>
      <w:r>
        <w:rPr>
          <w:rFonts w:hint="eastAsia"/>
          <w:b/>
        </w:rPr>
        <w:t>未按约定投保的补救</w:t>
      </w:r>
    </w:p>
    <w:p>
      <w:pPr>
        <w:tabs>
          <w:tab w:val="left" w:pos="1620"/>
          <w:tab w:val="left" w:pos="2340"/>
        </w:tabs>
        <w:spacing w:after="156"/>
        <w:ind w:left="899"/>
      </w:pPr>
      <w:r>
        <w:rPr>
          <w:rFonts w:hint="eastAsia"/>
        </w:rPr>
        <w:t>⑴</w:t>
      </w:r>
      <w:r>
        <w:t>发包人未按合同约定办理保险，或未能使保险持续有效的，则承包人可代为办理，所需费用由发包人承担。发包人未按合同约定办理保险，导致未能得到足额赔偿的，由发包人负责补足。</w:t>
      </w:r>
    </w:p>
    <w:p>
      <w:pPr>
        <w:tabs>
          <w:tab w:val="left" w:pos="1620"/>
          <w:tab w:val="left" w:pos="2340"/>
        </w:tabs>
        <w:spacing w:after="156"/>
        <w:ind w:left="899"/>
      </w:pPr>
      <w:r>
        <w:rPr>
          <w:rFonts w:hint="eastAsia"/>
        </w:rPr>
        <w:t>⑵</w:t>
      </w:r>
      <w:r>
        <w:t>承包人未按合同约定办理保险，或未能使保险持续有效的，则发包人可代为办理，所需费用由承包人承担。承包人未按合同约定办理保险，导致未能得到足额赔偿的，由承包人负责补足。</w:t>
      </w:r>
    </w:p>
    <w:p>
      <w:pPr>
        <w:spacing w:before="240" w:after="120"/>
        <w:ind w:left="178"/>
        <w:rPr>
          <w:sz w:val="28"/>
        </w:rPr>
      </w:pPr>
      <w:r>
        <w:rPr>
          <w:b/>
          <w:sz w:val="28"/>
        </w:rPr>
        <w:t>34</w:t>
      </w:r>
      <w:r>
        <w:rPr>
          <w:rFonts w:hint="eastAsia"/>
          <w:b/>
          <w:sz w:val="28"/>
        </w:rPr>
        <w:t>工程担保</w:t>
      </w:r>
    </w:p>
    <w:p>
      <w:pPr>
        <w:spacing w:before="120" w:after="156"/>
        <w:ind w:left="359"/>
      </w:pPr>
      <w:r>
        <w:rPr>
          <w:b/>
        </w:rPr>
        <w:t>34.1</w:t>
      </w:r>
      <w:r>
        <w:rPr>
          <w:rFonts w:hint="eastAsia"/>
          <w:b/>
        </w:rPr>
        <w:t>履约担保</w:t>
      </w:r>
    </w:p>
    <w:p>
      <w:pPr>
        <w:tabs>
          <w:tab w:val="left" w:pos="1620"/>
          <w:tab w:val="left" w:pos="2340"/>
        </w:tabs>
        <w:spacing w:after="156"/>
        <w:ind w:left="899"/>
      </w:pPr>
      <w:r>
        <w:rPr>
          <w:rFonts w:hint="eastAsia"/>
        </w:rPr>
        <w:t>⑴发包人需要承包人提供履约担保的，承包人应按</w:t>
      </w:r>
      <w:r>
        <w:rPr>
          <w:rFonts w:hint="eastAsia"/>
          <w:b/>
          <w:i/>
        </w:rPr>
        <w:t>专用条款</w:t>
      </w:r>
      <w:r>
        <w:rPr>
          <w:rFonts w:hint="eastAsia"/>
        </w:rPr>
        <w:t>约定的金额和方式向发包人提交履约担保，履约担保应由保证人(银行、保险公司、担保公司)出具。</w:t>
      </w:r>
    </w:p>
    <w:p>
      <w:pPr>
        <w:tabs>
          <w:tab w:val="left" w:pos="1620"/>
          <w:tab w:val="left" w:pos="2340"/>
        </w:tabs>
        <w:spacing w:after="156"/>
        <w:ind w:left="899"/>
      </w:pPr>
      <w:r>
        <w:rPr>
          <w:rFonts w:hint="eastAsia"/>
        </w:rPr>
        <w:t>⑵履约担保的有效期应截止到本工程竣工验收合格之日。本工程实际竣工验收合格之日之前履约担保的有效期已过的，承包人应及时续保。发包人应在本工程实际竣工验收合格之日后14天内将履约担保退还给承包人。</w:t>
      </w:r>
    </w:p>
    <w:p>
      <w:pPr>
        <w:spacing w:before="120" w:after="156"/>
        <w:ind w:left="359"/>
      </w:pPr>
      <w:r>
        <w:rPr>
          <w:b/>
        </w:rPr>
        <w:t>34.2</w:t>
      </w:r>
      <w:r>
        <w:rPr>
          <w:rFonts w:hint="eastAsia"/>
          <w:b/>
        </w:rPr>
        <w:t>支付担保</w:t>
      </w:r>
    </w:p>
    <w:p>
      <w:pPr>
        <w:tabs>
          <w:tab w:val="left" w:pos="1620"/>
          <w:tab w:val="left" w:pos="2340"/>
        </w:tabs>
        <w:spacing w:after="156"/>
        <w:ind w:left="899"/>
      </w:pPr>
      <w:r>
        <w:rPr>
          <w:rFonts w:hint="eastAsia"/>
        </w:rPr>
        <w:t>⑴发包人和承包人在签订本合同的同时，发包人应按</w:t>
      </w:r>
      <w:r>
        <w:rPr>
          <w:rFonts w:hint="eastAsia"/>
          <w:b/>
          <w:i/>
        </w:rPr>
        <w:t>专用条款</w:t>
      </w:r>
      <w:r>
        <w:rPr>
          <w:rFonts w:hint="eastAsia"/>
        </w:rPr>
        <w:t>约定的金额和方式向承包人提交支付担保，支付担保应由保证人(银行、保险公司、担保公司)出具。</w:t>
      </w:r>
    </w:p>
    <w:p>
      <w:pPr>
        <w:tabs>
          <w:tab w:val="left" w:pos="1620"/>
          <w:tab w:val="left" w:pos="2340"/>
        </w:tabs>
        <w:spacing w:after="156"/>
        <w:ind w:left="899"/>
      </w:pPr>
      <w:r>
        <w:rPr>
          <w:rFonts w:hint="eastAsia"/>
        </w:rPr>
        <w:t>⑵支付担保的有效期应截止到发包人根据本合同约定完成了除质量保证金以外的全部工程结算款项支付之日。上述款项实际完成支付之前支付担保的有效期已过的，发包人应及时续保。承包人应在上述款项实际完成支付之日后14天内将支付担保退还发包人。</w:t>
      </w:r>
    </w:p>
    <w:p>
      <w:pPr>
        <w:spacing w:before="120" w:after="156"/>
        <w:ind w:left="359"/>
      </w:pPr>
      <w:r>
        <w:rPr>
          <w:b/>
        </w:rPr>
        <w:t>34.3</w:t>
      </w:r>
      <w:r>
        <w:rPr>
          <w:rFonts w:hint="eastAsia"/>
          <w:b/>
        </w:rPr>
        <w:t>保证人支付索赔款项</w:t>
      </w:r>
    </w:p>
    <w:p>
      <w:pPr>
        <w:tabs>
          <w:tab w:val="left" w:pos="1620"/>
          <w:tab w:val="left" w:pos="2340"/>
        </w:tabs>
        <w:spacing w:after="156"/>
        <w:ind w:left="899"/>
      </w:pPr>
      <w:r>
        <w:rPr>
          <w:rFonts w:hint="eastAsia"/>
        </w:rPr>
        <w:t>⑴如承包人在履行本合同中，由于资金、技术、质量或非不可抗力等原因给发包人造成损失时，在履约担保书的有效期内，发包人应书面通知承包人，说明导致索赔的原因，并及时向保证人提出索赔文件，保证人应无条件就担保金额向发包人支付索赔款项，无须征得承包人的同意。</w:t>
      </w:r>
    </w:p>
    <w:p>
      <w:pPr>
        <w:tabs>
          <w:tab w:val="left" w:pos="1620"/>
          <w:tab w:val="left" w:pos="2340"/>
        </w:tabs>
        <w:spacing w:after="156"/>
        <w:ind w:left="899"/>
      </w:pPr>
      <w:r>
        <w:rPr>
          <w:rFonts w:hint="eastAsia"/>
        </w:rPr>
        <w:t>⑵如发包人在履行本合同中，由于资金不足或非不可抗力等原因给承包人造成损失时，在支付担保书的有效期内，承包人应书面通知发包人，说明导致索赔的原因，并及时向保证人提出索赔文件，保证人应无条件就担保金额向承包人支付索赔款项，无须征得发包人的同意。</w:t>
      </w:r>
    </w:p>
    <w:p>
      <w:pPr>
        <w:spacing w:before="120" w:after="156"/>
        <w:ind w:left="359"/>
      </w:pPr>
      <w:r>
        <w:rPr>
          <w:b/>
        </w:rPr>
        <w:t>34.4</w:t>
      </w:r>
      <w:r>
        <w:rPr>
          <w:rFonts w:hint="eastAsia"/>
          <w:b/>
        </w:rPr>
        <w:t>留置或追加支付担保</w:t>
      </w:r>
    </w:p>
    <w:p>
      <w:pPr>
        <w:tabs>
          <w:tab w:val="left" w:pos="1620"/>
          <w:tab w:val="left" w:pos="2340"/>
        </w:tabs>
        <w:spacing w:after="156"/>
        <w:ind w:left="899"/>
      </w:pPr>
      <w:r>
        <w:rPr>
          <w:rFonts w:hint="eastAsia"/>
        </w:rPr>
        <w:t>在工程竣工验收时，承包人可留置与预计未结算工程价款当的标的物，或者要求发包人提供追加支付担保。追加支付担保金额由应发包人和承包人根据预计未结算工程价款款额按34.2⑴款约定确定。追加支付担保的办理及索赔程序同支付担保。</w:t>
      </w:r>
    </w:p>
    <w:p>
      <w:pPr>
        <w:spacing w:before="240" w:after="120"/>
        <w:ind w:left="178"/>
        <w:rPr>
          <w:sz w:val="28"/>
        </w:rPr>
      </w:pPr>
      <w:r>
        <w:rPr>
          <w:b/>
          <w:sz w:val="28"/>
        </w:rPr>
        <w:t>35</w:t>
      </w:r>
      <w:r>
        <w:rPr>
          <w:rFonts w:hint="eastAsia"/>
          <w:b/>
          <w:sz w:val="28"/>
        </w:rPr>
        <w:t>合同的生效、终止和解除</w:t>
      </w:r>
    </w:p>
    <w:p>
      <w:pPr>
        <w:spacing w:before="120" w:after="156"/>
        <w:ind w:left="359"/>
      </w:pPr>
      <w:r>
        <w:rPr>
          <w:b/>
        </w:rPr>
        <w:t>35.1</w:t>
      </w:r>
      <w:r>
        <w:rPr>
          <w:rFonts w:hint="eastAsia"/>
          <w:b/>
        </w:rPr>
        <w:t>合同的生效</w:t>
      </w:r>
    </w:p>
    <w:p>
      <w:pPr>
        <w:tabs>
          <w:tab w:val="left" w:pos="1620"/>
          <w:tab w:val="left" w:pos="2340"/>
        </w:tabs>
        <w:spacing w:after="156"/>
        <w:ind w:left="899"/>
      </w:pPr>
      <w:r>
        <w:rPr>
          <w:rFonts w:hint="eastAsia"/>
        </w:rPr>
        <w:t>发包人和承包人在协议书中约定本合同生效的方式。</w:t>
      </w:r>
    </w:p>
    <w:p>
      <w:pPr>
        <w:spacing w:before="120" w:after="156"/>
        <w:ind w:left="359"/>
      </w:pPr>
      <w:r>
        <w:rPr>
          <w:b/>
        </w:rPr>
        <w:t>35.2</w:t>
      </w:r>
      <w:r>
        <w:rPr>
          <w:rFonts w:hint="eastAsia"/>
          <w:b/>
        </w:rPr>
        <w:t>合同的终止</w:t>
      </w:r>
    </w:p>
    <w:p>
      <w:pPr>
        <w:tabs>
          <w:tab w:val="left" w:pos="1620"/>
          <w:tab w:val="left" w:pos="2340"/>
        </w:tabs>
        <w:spacing w:after="156"/>
        <w:ind w:left="899"/>
      </w:pPr>
      <w:r>
        <w:rPr>
          <w:rFonts w:hint="eastAsia"/>
        </w:rPr>
        <w:t>⑴除第30条有关争议及第31条有关缺陷责任外，发包人和承包人履行本合同全部义务，工程竣工交付完毕，工程竣工结算价款支付完毕，本合同即告终止。</w:t>
      </w:r>
    </w:p>
    <w:p>
      <w:pPr>
        <w:tabs>
          <w:tab w:val="left" w:pos="1620"/>
          <w:tab w:val="left" w:pos="2340"/>
        </w:tabs>
        <w:spacing w:after="156"/>
        <w:ind w:left="899"/>
      </w:pPr>
      <w:r>
        <w:rPr>
          <w:rFonts w:hint="eastAsia"/>
        </w:rPr>
        <w:t>⑵本合同的权利义务终止后，发包人和承包人应遵循诚实信用原则，履行通知、协助、保密等义务。</w:t>
      </w:r>
    </w:p>
    <w:p>
      <w:pPr>
        <w:spacing w:before="120" w:after="156"/>
        <w:ind w:left="359"/>
      </w:pPr>
      <w:r>
        <w:rPr>
          <w:b/>
        </w:rPr>
        <w:t>35.3</w:t>
      </w:r>
      <w:r>
        <w:rPr>
          <w:rFonts w:hint="eastAsia"/>
          <w:b/>
        </w:rPr>
        <w:t>解除合同的情形</w:t>
      </w:r>
    </w:p>
    <w:p>
      <w:pPr>
        <w:tabs>
          <w:tab w:val="left" w:pos="1620"/>
          <w:tab w:val="left" w:pos="2340"/>
        </w:tabs>
        <w:spacing w:after="156"/>
        <w:ind w:left="899"/>
      </w:pPr>
      <w:r>
        <w:rPr>
          <w:rFonts w:hint="eastAsia"/>
        </w:rPr>
        <w:t>⑴发包人和承包人协商一致，可以解除合同。</w:t>
      </w:r>
    </w:p>
    <w:p>
      <w:pPr>
        <w:tabs>
          <w:tab w:val="left" w:pos="1620"/>
          <w:tab w:val="left" w:pos="2340"/>
        </w:tabs>
        <w:spacing w:after="156"/>
        <w:ind w:left="899"/>
      </w:pPr>
      <w:r>
        <w:rPr>
          <w:rFonts w:hint="eastAsia"/>
        </w:rPr>
        <w:t>⑵发生第6.1款和第6.2款禁止的情况，承包人将其承包的全部工程或任何部分转让给他人，或者将其承包的全部工程肢解分包，发包人有权解除合同。</w:t>
      </w:r>
    </w:p>
    <w:p>
      <w:pPr>
        <w:tabs>
          <w:tab w:val="left" w:pos="1620"/>
          <w:tab w:val="left" w:pos="2340"/>
        </w:tabs>
        <w:spacing w:after="156"/>
        <w:ind w:left="899"/>
      </w:pPr>
      <w:r>
        <w:rPr>
          <w:rFonts w:hint="eastAsia"/>
        </w:rPr>
        <w:t>⑶</w:t>
      </w:r>
      <w:r>
        <w:t>因不可抗力导致合同无法履行连续超过84天或累计超过140天的，发包人和承包人均有权解除合同</w:t>
      </w:r>
      <w:r>
        <w:rPr>
          <w:rFonts w:hint="eastAsia"/>
        </w:rPr>
        <w:t>；</w:t>
      </w:r>
    </w:p>
    <w:p>
      <w:pPr>
        <w:tabs>
          <w:tab w:val="left" w:pos="1620"/>
          <w:tab w:val="left" w:pos="2340"/>
        </w:tabs>
        <w:spacing w:after="156"/>
        <w:ind w:left="899"/>
      </w:pPr>
      <w:r>
        <w:rPr>
          <w:rFonts w:hint="eastAsia"/>
        </w:rPr>
        <w:t>⑷因一方违约(包括因发包人原因造成工程停建或缓建)致使合同无法履行，另一方可以解除合同。</w:t>
      </w:r>
    </w:p>
    <w:p>
      <w:pPr>
        <w:spacing w:before="120" w:after="156"/>
        <w:ind w:left="359"/>
      </w:pPr>
      <w:r>
        <w:rPr>
          <w:b/>
        </w:rPr>
        <w:t>35.4</w:t>
      </w:r>
      <w:r>
        <w:rPr>
          <w:rFonts w:hint="eastAsia"/>
          <w:b/>
        </w:rPr>
        <w:t>解除合同的程序</w:t>
      </w:r>
    </w:p>
    <w:p>
      <w:pPr>
        <w:tabs>
          <w:tab w:val="left" w:pos="1620"/>
          <w:tab w:val="left" w:pos="2340"/>
        </w:tabs>
        <w:spacing w:after="156"/>
        <w:ind w:left="899"/>
      </w:pPr>
      <w:r>
        <w:rPr>
          <w:rFonts w:hint="eastAsia"/>
        </w:rPr>
        <w:t>⑴发包人和承包人一方按第35.3款要求解除合同的，应以书面形式向对方发出解除合同的通知，双方签订解除合同协议后本合同解除。</w:t>
      </w:r>
    </w:p>
    <w:p>
      <w:pPr>
        <w:tabs>
          <w:tab w:val="left" w:pos="1620"/>
          <w:tab w:val="left" w:pos="2340"/>
        </w:tabs>
        <w:spacing w:after="156"/>
        <w:ind w:left="899"/>
      </w:pPr>
      <w:r>
        <w:rPr>
          <w:rFonts w:hint="eastAsia"/>
        </w:rPr>
        <w:t>⑵合同解除后，承包人应妥善做好已完工程和已购材料、设备的保护和移交工作，按发包人要求将承包人装备和人员撤出施工场地。发包人应为承包人撤出提供必要条件，支付以上所发生的费用，并按合同约定支付已完工程价款。已经订货的材料、设备由订货方负责退货或解除订货合同，因未及时退货造成的损失由责任方承担。不能退还的货款和因退货、解除订货合同发生的费用，由责任方承担，但是因不可抗力造成合同解除的由发包人承担。除此之外，有过错的一方应赔偿因合同解除给对方造成的损失。</w:t>
      </w:r>
    </w:p>
    <w:p>
      <w:pPr>
        <w:tabs>
          <w:tab w:val="left" w:pos="1620"/>
          <w:tab w:val="left" w:pos="2340"/>
        </w:tabs>
        <w:spacing w:after="156"/>
        <w:ind w:left="899"/>
      </w:pPr>
      <w:r>
        <w:rPr>
          <w:rFonts w:hint="eastAsia"/>
        </w:rPr>
        <w:t>⑶合同解除后，不影响发包人和承包人在合同中约定的结算和清理条款的效力。</w:t>
      </w:r>
    </w:p>
    <w:p>
      <w:pPr>
        <w:spacing w:before="240" w:after="120"/>
        <w:ind w:left="178"/>
        <w:rPr>
          <w:sz w:val="28"/>
        </w:rPr>
      </w:pPr>
      <w:r>
        <w:rPr>
          <w:b/>
          <w:sz w:val="28"/>
        </w:rPr>
        <w:t>36</w:t>
      </w:r>
      <w:r>
        <w:rPr>
          <w:rFonts w:hint="eastAsia"/>
          <w:b/>
          <w:sz w:val="28"/>
        </w:rPr>
        <w:t>合同份数与合同备案</w:t>
      </w:r>
    </w:p>
    <w:p>
      <w:pPr>
        <w:spacing w:before="120" w:after="156"/>
        <w:ind w:left="359"/>
      </w:pPr>
      <w:r>
        <w:rPr>
          <w:b/>
        </w:rPr>
        <w:t>36.1</w:t>
      </w:r>
      <w:r>
        <w:rPr>
          <w:rFonts w:hint="eastAsia"/>
          <w:b/>
        </w:rPr>
        <w:t>合同份数</w:t>
      </w:r>
    </w:p>
    <w:p>
      <w:pPr>
        <w:tabs>
          <w:tab w:val="left" w:pos="1620"/>
          <w:tab w:val="left" w:pos="2340"/>
        </w:tabs>
        <w:spacing w:after="156"/>
        <w:ind w:left="899"/>
      </w:pPr>
      <w:r>
        <w:rPr>
          <w:rFonts w:hint="eastAsia"/>
        </w:rPr>
        <w:t>⑴本合同正本两份，由发包人和承包人分别保存一份。</w:t>
      </w:r>
    </w:p>
    <w:p>
      <w:pPr>
        <w:tabs>
          <w:tab w:val="left" w:pos="1620"/>
          <w:tab w:val="left" w:pos="2340"/>
        </w:tabs>
        <w:spacing w:after="156"/>
        <w:ind w:left="899"/>
      </w:pPr>
      <w:r>
        <w:rPr>
          <w:rFonts w:hint="eastAsia"/>
        </w:rPr>
        <w:t>⑵发包人和承包人按有关规定在</w:t>
      </w:r>
      <w:r>
        <w:rPr>
          <w:rFonts w:hint="eastAsia"/>
          <w:b/>
          <w:i/>
        </w:rPr>
        <w:t>专用条款</w:t>
      </w:r>
      <w:r>
        <w:rPr>
          <w:rFonts w:hint="eastAsia"/>
        </w:rPr>
        <w:t>中约定本合同副本的份数及保存单位，本合同正副本均具有同等效力。</w:t>
      </w:r>
    </w:p>
    <w:p>
      <w:pPr>
        <w:spacing w:before="120" w:after="156"/>
        <w:ind w:left="359"/>
      </w:pPr>
      <w:r>
        <w:rPr>
          <w:b/>
        </w:rPr>
        <w:t>36.2</w:t>
      </w:r>
      <w:r>
        <w:rPr>
          <w:rFonts w:hint="eastAsia"/>
          <w:b/>
        </w:rPr>
        <w:t>合同备案</w:t>
      </w:r>
    </w:p>
    <w:p>
      <w:pPr>
        <w:tabs>
          <w:tab w:val="left" w:pos="1620"/>
          <w:tab w:val="left" w:pos="2340"/>
        </w:tabs>
        <w:spacing w:after="156"/>
        <w:ind w:left="899"/>
      </w:pPr>
      <w:r>
        <w:rPr>
          <w:rFonts w:hint="eastAsia"/>
        </w:rPr>
        <w:t>订立书面合同后，发包人应在规定时限内将本合同送建设行政主管部门或建设行政主管部门指定机构进行合同备案。</w:t>
      </w:r>
    </w:p>
    <w:p>
      <w:r>
        <w:br w:type="page"/>
      </w:r>
    </w:p>
    <w:p>
      <w:pPr>
        <w:spacing w:line="360" w:lineRule="auto"/>
        <w:jc w:val="center"/>
        <w:outlineLvl w:val="1"/>
        <w:rPr>
          <w:rFonts w:ascii="黑体" w:hAnsi="黑体" w:eastAsia="黑体"/>
          <w:sz w:val="32"/>
        </w:rPr>
      </w:pPr>
      <w:r>
        <w:rPr>
          <w:rFonts w:hint="eastAsia" w:ascii="黑体" w:hAnsi="黑体" w:eastAsia="黑体"/>
          <w:sz w:val="32"/>
        </w:rPr>
        <w:t>第三部分  专用条款</w:t>
      </w:r>
    </w:p>
    <w:p>
      <w:pPr>
        <w:rPr>
          <w:szCs w:val="21"/>
        </w:rPr>
      </w:pPr>
      <w:r>
        <w:rPr>
          <w:rFonts w:hint="eastAsia"/>
          <w:szCs w:val="21"/>
        </w:rPr>
        <w:t>专用条款</w:t>
      </w:r>
      <w:r>
        <w:rPr>
          <w:szCs w:val="21"/>
        </w:rPr>
        <w:br w:type="page"/>
      </w:r>
    </w:p>
    <w:p>
      <w:pPr>
        <w:spacing w:line="360" w:lineRule="auto"/>
        <w:jc w:val="center"/>
        <w:outlineLvl w:val="1"/>
        <w:rPr>
          <w:rFonts w:ascii="黑体" w:hAnsi="黑体" w:eastAsia="黑体"/>
          <w:sz w:val="32"/>
        </w:rPr>
      </w:pPr>
      <w:r>
        <w:rPr>
          <w:rFonts w:hint="eastAsia" w:ascii="黑体" w:hAnsi="黑体" w:eastAsia="黑体"/>
          <w:sz w:val="32"/>
        </w:rPr>
        <w:t>第四部分  补充条款</w:t>
      </w:r>
    </w:p>
    <w:p>
      <w:pPr>
        <w:adjustRightInd w:val="0"/>
        <w:snapToGrid w:val="0"/>
        <w:spacing w:line="360" w:lineRule="auto"/>
        <w:rPr>
          <w:snapToGrid w:val="0"/>
          <w:szCs w:val="21"/>
        </w:rPr>
      </w:pPr>
      <w:r>
        <w:rPr>
          <w:rFonts w:hint="eastAsia"/>
          <w:snapToGrid w:val="0"/>
          <w:szCs w:val="21"/>
        </w:rPr>
        <w:t>补充条款</w:t>
      </w:r>
      <w:r>
        <w:rPr>
          <w:snapToGrid w:val="0"/>
          <w:szCs w:val="21"/>
        </w:rPr>
        <w:br w:type="page"/>
      </w:r>
    </w:p>
    <w:p>
      <w:pPr>
        <w:adjustRightInd w:val="0"/>
        <w:snapToGrid w:val="0"/>
        <w:spacing w:line="360" w:lineRule="auto"/>
        <w:jc w:val="center"/>
        <w:outlineLvl w:val="0"/>
        <w:rPr>
          <w:b/>
          <w:sz w:val="52"/>
          <w:szCs w:val="52"/>
        </w:rPr>
      </w:pPr>
      <w:r>
        <w:rPr>
          <w:rFonts w:hint="eastAsia"/>
          <w:b/>
          <w:sz w:val="52"/>
          <w:szCs w:val="52"/>
        </w:rPr>
        <w:t>第五章  合同文件格式</w:t>
      </w:r>
    </w:p>
    <w:p>
      <w:pPr>
        <w:adjustRightInd w:val="0"/>
        <w:snapToGrid w:val="0"/>
        <w:spacing w:line="360" w:lineRule="auto"/>
        <w:jc w:val="center"/>
        <w:outlineLvl w:val="1"/>
        <w:rPr>
          <w:b/>
          <w:sz w:val="44"/>
          <w:szCs w:val="44"/>
        </w:rPr>
      </w:pPr>
      <w:r>
        <w:rPr>
          <w:rFonts w:hint="eastAsia"/>
          <w:b/>
          <w:sz w:val="44"/>
          <w:szCs w:val="44"/>
        </w:rPr>
        <w:t>协议书</w:t>
      </w:r>
    </w:p>
    <w:p>
      <w:pPr>
        <w:adjustRightInd w:val="0"/>
        <w:snapToGrid w:val="0"/>
        <w:spacing w:line="360" w:lineRule="auto"/>
        <w:rPr>
          <w:szCs w:val="21"/>
        </w:rPr>
      </w:pPr>
      <w:r>
        <w:rPr>
          <w:rFonts w:hint="eastAsia"/>
          <w:szCs w:val="21"/>
        </w:rPr>
        <w:t>协议书</w:t>
      </w:r>
    </w:p>
    <w:p>
      <w:r>
        <w:br w:type="page"/>
      </w:r>
    </w:p>
    <w:p>
      <w:pPr>
        <w:adjustRightInd w:val="0"/>
        <w:snapToGrid w:val="0"/>
        <w:spacing w:line="360" w:lineRule="auto"/>
        <w:rPr>
          <w:b/>
        </w:rPr>
      </w:pPr>
      <w:r>
        <w:rPr>
          <w:rFonts w:hint="eastAsia"/>
          <w:b/>
        </w:rPr>
        <w:t>附件：</w:t>
      </w:r>
    </w:p>
    <w:p>
      <w:pPr>
        <w:adjustRightInd w:val="0"/>
        <w:snapToGrid w:val="0"/>
        <w:spacing w:line="360" w:lineRule="auto"/>
        <w:jc w:val="center"/>
        <w:rPr>
          <w:b/>
          <w:sz w:val="30"/>
        </w:rPr>
      </w:pPr>
      <w:r>
        <w:rPr>
          <w:rFonts w:hint="eastAsia"/>
          <w:b/>
          <w:sz w:val="30"/>
        </w:rPr>
        <w:t>工程质量保修书</w:t>
      </w:r>
    </w:p>
    <w:p>
      <w:pPr>
        <w:adjustRightInd w:val="0"/>
        <w:snapToGrid w:val="0"/>
        <w:spacing w:line="360" w:lineRule="auto"/>
        <w:ind w:firstLine="420" w:firstLineChars="200"/>
        <w:rPr>
          <w:szCs w:val="21"/>
        </w:rPr>
      </w:pPr>
      <w:r>
        <w:rPr>
          <w:rFonts w:hint="eastAsia"/>
          <w:szCs w:val="21"/>
        </w:rPr>
        <w:t>发包人（全称）：</w:t>
      </w:r>
      <w:r>
        <w:rPr>
          <w:szCs w:val="21"/>
          <w:u w:val="single"/>
        </w:rPr>
        <w:t xml:space="preserve">      </w:t>
      </w:r>
    </w:p>
    <w:p>
      <w:pPr>
        <w:adjustRightInd w:val="0"/>
        <w:snapToGrid w:val="0"/>
        <w:spacing w:line="360" w:lineRule="auto"/>
        <w:ind w:firstLine="420" w:firstLineChars="200"/>
        <w:rPr>
          <w:szCs w:val="21"/>
        </w:rPr>
      </w:pPr>
      <w:r>
        <w:rPr>
          <w:rFonts w:hint="eastAsia"/>
          <w:szCs w:val="21"/>
        </w:rPr>
        <w:t>承包人（全称）：</w:t>
      </w:r>
      <w:r>
        <w:rPr>
          <w:szCs w:val="21"/>
          <w:u w:val="single"/>
        </w:rPr>
        <w:t xml:space="preserve">      </w:t>
      </w:r>
    </w:p>
    <w:p>
      <w:pPr>
        <w:spacing w:line="360" w:lineRule="auto"/>
        <w:ind w:firstLine="420" w:firstLineChars="200"/>
        <w:rPr>
          <w:szCs w:val="21"/>
        </w:rPr>
      </w:pPr>
      <w:r>
        <w:rPr>
          <w:rFonts w:hint="eastAsia"/>
          <w:szCs w:val="21"/>
        </w:rPr>
        <w:t>为保证</w:t>
      </w:r>
      <w:r>
        <w:rPr>
          <w:szCs w:val="21"/>
          <w:u w:val="single"/>
        </w:rPr>
        <w:t xml:space="preserve">      </w:t>
      </w:r>
      <w:r>
        <w:rPr>
          <w:rFonts w:hint="eastAsia"/>
          <w:szCs w:val="21"/>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pPr>
        <w:adjustRightInd w:val="0"/>
        <w:snapToGrid w:val="0"/>
        <w:spacing w:line="360" w:lineRule="auto"/>
        <w:ind w:firstLine="560" w:firstLineChars="200"/>
        <w:rPr>
          <w:sz w:val="28"/>
          <w:szCs w:val="28"/>
        </w:rPr>
      </w:pPr>
      <w:r>
        <w:rPr>
          <w:rFonts w:hint="eastAsia"/>
          <w:sz w:val="28"/>
          <w:szCs w:val="28"/>
        </w:rPr>
        <w:t>一、工程质量保修范围</w:t>
      </w:r>
    </w:p>
    <w:p>
      <w:pPr>
        <w:spacing w:line="360" w:lineRule="auto"/>
        <w:ind w:firstLine="420" w:firstLineChars="200"/>
        <w:rPr>
          <w:szCs w:val="21"/>
        </w:rPr>
      </w:pPr>
      <w:r>
        <w:rPr>
          <w:rFonts w:hint="eastAsia"/>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adjustRightInd w:val="0"/>
        <w:snapToGrid w:val="0"/>
        <w:spacing w:line="360" w:lineRule="auto"/>
        <w:ind w:firstLine="420" w:firstLineChars="200"/>
        <w:rPr>
          <w:szCs w:val="21"/>
        </w:rPr>
      </w:pPr>
      <w:r>
        <w:rPr>
          <w:rFonts w:hint="eastAsia"/>
          <w:szCs w:val="21"/>
        </w:rPr>
        <w:t>具体质量保修范围，双方约定如下：</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560" w:firstLineChars="200"/>
        <w:rPr>
          <w:sz w:val="28"/>
          <w:szCs w:val="28"/>
        </w:rPr>
      </w:pPr>
      <w:r>
        <w:rPr>
          <w:rFonts w:hint="eastAsia"/>
          <w:sz w:val="28"/>
          <w:szCs w:val="28"/>
        </w:rPr>
        <w:t>二、工程质量保修期</w:t>
      </w:r>
    </w:p>
    <w:p>
      <w:pPr>
        <w:adjustRightInd w:val="0"/>
        <w:snapToGrid w:val="0"/>
        <w:spacing w:line="360" w:lineRule="auto"/>
        <w:ind w:firstLine="420" w:firstLineChars="200"/>
        <w:rPr>
          <w:szCs w:val="21"/>
        </w:rPr>
      </w:pPr>
      <w:r>
        <w:rPr>
          <w:rFonts w:hint="eastAsia"/>
          <w:szCs w:val="21"/>
        </w:rPr>
        <w:t>质量保修期从工程实际竣工之日算起。单项竣工验收的工程，按单项工程分别计算质量保修期。</w:t>
      </w:r>
    </w:p>
    <w:p>
      <w:pPr>
        <w:adjustRightInd w:val="0"/>
        <w:snapToGrid w:val="0"/>
        <w:spacing w:line="360" w:lineRule="auto"/>
        <w:ind w:firstLine="420" w:firstLineChars="200"/>
        <w:rPr>
          <w:szCs w:val="21"/>
        </w:rPr>
      </w:pPr>
      <w:r>
        <w:rPr>
          <w:rFonts w:hint="eastAsia"/>
          <w:szCs w:val="21"/>
        </w:rPr>
        <w:t>双方约定本工程质量保修期如下：</w:t>
      </w:r>
    </w:p>
    <w:p>
      <w:pPr>
        <w:adjustRightInd w:val="0"/>
        <w:snapToGrid w:val="0"/>
        <w:spacing w:line="360" w:lineRule="auto"/>
        <w:ind w:firstLine="420" w:firstLineChars="200"/>
        <w:rPr>
          <w:szCs w:val="21"/>
        </w:rPr>
      </w:pPr>
      <w:r>
        <w:rPr>
          <w:szCs w:val="21"/>
        </w:rPr>
        <w:t>□</w:t>
      </w:r>
      <w:r>
        <w:rPr>
          <w:rFonts w:hint="eastAsia"/>
          <w:szCs w:val="21"/>
        </w:rPr>
        <w:t>地基基础工程、主体结构工程为设计文件规定的合理使用年限；</w:t>
      </w:r>
    </w:p>
    <w:p>
      <w:pPr>
        <w:adjustRightInd w:val="0"/>
        <w:snapToGrid w:val="0"/>
        <w:spacing w:line="360" w:lineRule="auto"/>
        <w:ind w:firstLine="420" w:firstLineChars="200"/>
        <w:rPr>
          <w:szCs w:val="21"/>
        </w:rPr>
      </w:pPr>
      <w:r>
        <w:rPr>
          <w:szCs w:val="21"/>
        </w:rPr>
        <w:t>□</w:t>
      </w:r>
      <w:r>
        <w:rPr>
          <w:rFonts w:hint="eastAsia"/>
          <w:szCs w:val="21"/>
        </w:rPr>
        <w:t>屋面防水工程、有防水要求的卫生间/房间和外墙面的防渗漏工程为</w:t>
      </w:r>
      <w:r>
        <w:rPr>
          <w:szCs w:val="21"/>
          <w:u w:val="single"/>
        </w:rPr>
        <w:t xml:space="preserve">      </w:t>
      </w:r>
      <w:r>
        <w:rPr>
          <w:rFonts w:hint="eastAsia"/>
          <w:szCs w:val="21"/>
        </w:rPr>
        <w:t>年（最低为5年）；</w:t>
      </w:r>
    </w:p>
    <w:p>
      <w:pPr>
        <w:adjustRightInd w:val="0"/>
        <w:snapToGrid w:val="0"/>
        <w:spacing w:line="360" w:lineRule="auto"/>
        <w:ind w:firstLine="420" w:firstLineChars="200"/>
        <w:rPr>
          <w:szCs w:val="21"/>
        </w:rPr>
      </w:pPr>
      <w:r>
        <w:rPr>
          <w:szCs w:val="21"/>
        </w:rPr>
        <w:t>□</w:t>
      </w:r>
      <w:r>
        <w:rPr>
          <w:rFonts w:hint="eastAsia"/>
          <w:szCs w:val="21"/>
        </w:rPr>
        <w:t>电气管线工程、给排水管道工程、设备安装工程为</w:t>
      </w:r>
      <w:r>
        <w:rPr>
          <w:szCs w:val="21"/>
          <w:u w:val="single"/>
        </w:rPr>
        <w:t xml:space="preserve">      </w:t>
      </w:r>
      <w:r>
        <w:rPr>
          <w:rFonts w:hint="eastAsia"/>
          <w:szCs w:val="21"/>
        </w:rPr>
        <w:t>年（最低为2年）；</w:t>
      </w:r>
    </w:p>
    <w:p>
      <w:pPr>
        <w:adjustRightInd w:val="0"/>
        <w:snapToGrid w:val="0"/>
        <w:spacing w:line="360" w:lineRule="auto"/>
        <w:ind w:firstLine="420" w:firstLineChars="200"/>
        <w:rPr>
          <w:szCs w:val="21"/>
        </w:rPr>
      </w:pPr>
      <w:r>
        <w:rPr>
          <w:szCs w:val="21"/>
        </w:rPr>
        <w:t>□</w:t>
      </w:r>
      <w:r>
        <w:rPr>
          <w:rFonts w:hint="eastAsia"/>
          <w:szCs w:val="21"/>
        </w:rPr>
        <w:t>供热和供冷系统工程为</w:t>
      </w:r>
      <w:r>
        <w:rPr>
          <w:szCs w:val="21"/>
          <w:u w:val="single"/>
        </w:rPr>
        <w:t xml:space="preserve">      </w:t>
      </w:r>
      <w:r>
        <w:rPr>
          <w:rFonts w:hint="eastAsia"/>
          <w:szCs w:val="21"/>
        </w:rPr>
        <w:t>个（最低为2个）采暖期、供冷期；</w:t>
      </w:r>
    </w:p>
    <w:p>
      <w:pPr>
        <w:adjustRightInd w:val="0"/>
        <w:snapToGrid w:val="0"/>
        <w:spacing w:line="360" w:lineRule="auto"/>
        <w:ind w:firstLine="420" w:firstLineChars="200"/>
        <w:rPr>
          <w:szCs w:val="21"/>
        </w:rPr>
      </w:pPr>
      <w:r>
        <w:rPr>
          <w:szCs w:val="21"/>
        </w:rPr>
        <w:t>□</w:t>
      </w:r>
      <w:r>
        <w:rPr>
          <w:rFonts w:hint="eastAsia"/>
          <w:szCs w:val="21"/>
        </w:rPr>
        <w:t>装饰装修工程为</w:t>
      </w:r>
      <w:r>
        <w:rPr>
          <w:szCs w:val="21"/>
          <w:u w:val="single"/>
        </w:rPr>
        <w:t xml:space="preserve">      </w:t>
      </w:r>
      <w:r>
        <w:rPr>
          <w:rFonts w:hint="eastAsia"/>
          <w:szCs w:val="21"/>
        </w:rPr>
        <w:t>年；</w:t>
      </w:r>
    </w:p>
    <w:p>
      <w:pPr>
        <w:adjustRightInd w:val="0"/>
        <w:snapToGrid w:val="0"/>
        <w:spacing w:line="360" w:lineRule="auto"/>
        <w:ind w:firstLine="420" w:firstLineChars="200"/>
        <w:rPr>
          <w:szCs w:val="21"/>
        </w:rPr>
      </w:pPr>
      <w:r>
        <w:rPr>
          <w:szCs w:val="21"/>
        </w:rPr>
        <w:t>□</w:t>
      </w:r>
      <w:r>
        <w:rPr>
          <w:rFonts w:hint="eastAsia"/>
          <w:szCs w:val="21"/>
        </w:rPr>
        <w:t>其他项目保修期约定：</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560" w:firstLineChars="200"/>
        <w:rPr>
          <w:sz w:val="28"/>
          <w:szCs w:val="28"/>
        </w:rPr>
      </w:pPr>
      <w:r>
        <w:rPr>
          <w:rFonts w:hint="eastAsia"/>
          <w:sz w:val="28"/>
          <w:szCs w:val="28"/>
        </w:rPr>
        <w:t>三、工程质量保修责任</w:t>
      </w:r>
    </w:p>
    <w:p>
      <w:pPr>
        <w:spacing w:line="360" w:lineRule="auto"/>
        <w:ind w:firstLine="420" w:firstLineChars="200"/>
        <w:rPr>
          <w:szCs w:val="21"/>
        </w:rPr>
      </w:pPr>
      <w:r>
        <w:rPr>
          <w:rFonts w:hint="eastAsia"/>
          <w:szCs w:val="21"/>
        </w:rPr>
        <w:t>1.属于保修范围内的项目，在保修期内，承包人应在接到保修通知之日后７天内派人修理。承包人不在约定期限内派人修理，发包人可委托其他人员修理。</w:t>
      </w:r>
    </w:p>
    <w:p>
      <w:pPr>
        <w:adjustRightInd w:val="0"/>
        <w:snapToGrid w:val="0"/>
        <w:spacing w:line="360" w:lineRule="auto"/>
        <w:ind w:firstLine="420" w:firstLineChars="200"/>
        <w:rPr>
          <w:szCs w:val="21"/>
        </w:rPr>
      </w:pPr>
      <w:r>
        <w:rPr>
          <w:rFonts w:hint="eastAsia"/>
          <w:szCs w:val="21"/>
        </w:rPr>
        <w:t>2.发生紧急抢修事故的，承包人接到事故通知后，应立即到达事故现场抢修。</w:t>
      </w:r>
    </w:p>
    <w:p>
      <w:pPr>
        <w:adjustRightInd w:val="0"/>
        <w:snapToGrid w:val="0"/>
        <w:spacing w:line="360" w:lineRule="auto"/>
        <w:ind w:firstLine="560" w:firstLineChars="200"/>
        <w:rPr>
          <w:sz w:val="28"/>
          <w:szCs w:val="28"/>
        </w:rPr>
      </w:pPr>
      <w:r>
        <w:rPr>
          <w:rFonts w:hint="eastAsia"/>
          <w:sz w:val="28"/>
          <w:szCs w:val="28"/>
        </w:rPr>
        <w:t>四、工程质量保修费用</w:t>
      </w:r>
    </w:p>
    <w:p>
      <w:pPr>
        <w:adjustRightInd w:val="0"/>
        <w:snapToGrid w:val="0"/>
        <w:spacing w:line="360" w:lineRule="auto"/>
        <w:ind w:firstLine="420" w:firstLineChars="200"/>
        <w:rPr>
          <w:szCs w:val="21"/>
        </w:rPr>
      </w:pPr>
      <w:r>
        <w:rPr>
          <w:rFonts w:hint="eastAsia"/>
          <w:szCs w:val="21"/>
        </w:rPr>
        <w:t>工程质量保修费用及相关的损害赔偿责任由造成质量缺陷的责任方承担。</w:t>
      </w:r>
    </w:p>
    <w:p>
      <w:pPr>
        <w:adjustRightInd w:val="0"/>
        <w:snapToGrid w:val="0"/>
        <w:spacing w:line="360" w:lineRule="auto"/>
        <w:ind w:firstLine="560" w:firstLineChars="200"/>
        <w:rPr>
          <w:sz w:val="28"/>
          <w:szCs w:val="28"/>
        </w:rPr>
      </w:pPr>
      <w:r>
        <w:rPr>
          <w:rFonts w:hint="eastAsia"/>
          <w:sz w:val="28"/>
          <w:szCs w:val="28"/>
        </w:rPr>
        <w:t>五、工程质量保证方式</w:t>
      </w:r>
    </w:p>
    <w:p>
      <w:pPr>
        <w:adjustRightInd w:val="0"/>
        <w:snapToGrid w:val="0"/>
        <w:spacing w:line="360" w:lineRule="auto"/>
        <w:ind w:firstLine="420" w:firstLineChars="200"/>
        <w:rPr>
          <w:szCs w:val="21"/>
        </w:rPr>
      </w:pPr>
      <w:r>
        <w:rPr>
          <w:rFonts w:hint="eastAsia"/>
          <w:szCs w:val="21"/>
        </w:rPr>
        <w:t>工程质量保证方式可采用以下方式：</w:t>
      </w:r>
    </w:p>
    <w:p>
      <w:pPr>
        <w:adjustRightInd w:val="0"/>
        <w:snapToGrid w:val="0"/>
        <w:spacing w:line="360" w:lineRule="auto"/>
        <w:ind w:firstLine="420" w:firstLineChars="200"/>
        <w:rPr>
          <w:szCs w:val="21"/>
        </w:rPr>
      </w:pPr>
      <w:r>
        <w:rPr>
          <w:szCs w:val="21"/>
        </w:rPr>
        <w:t>□</w:t>
      </w:r>
      <w:r>
        <w:rPr>
          <w:rFonts w:hint="eastAsia"/>
          <w:szCs w:val="21"/>
        </w:rPr>
        <w:t>质量保证金：</w:t>
      </w:r>
    </w:p>
    <w:p>
      <w:pPr>
        <w:adjustRightInd w:val="0"/>
        <w:snapToGrid w:val="0"/>
        <w:spacing w:line="360" w:lineRule="auto"/>
        <w:ind w:firstLine="420" w:firstLineChars="200"/>
        <w:rPr>
          <w:szCs w:val="21"/>
        </w:rPr>
      </w:pPr>
      <w:r>
        <w:rPr>
          <w:rFonts w:hint="eastAsia"/>
        </w:rPr>
        <w:t>质量保证金一般不超过签约合同价的3％，发包人承包人约定本工程的质量保证金为签约合同价的</w:t>
      </w:r>
      <w:r>
        <w:rPr>
          <w:szCs w:val="21"/>
          <w:u w:val="single"/>
        </w:rPr>
        <w:t xml:space="preserve">      </w:t>
      </w:r>
      <w:r>
        <w:rPr>
          <w:rFonts w:hint="eastAsia"/>
          <w:szCs w:val="21"/>
        </w:rPr>
        <w:t>％，具体为：</w:t>
      </w:r>
    </w:p>
    <w:p>
      <w:pPr>
        <w:adjustRightInd w:val="0"/>
        <w:snapToGrid w:val="0"/>
        <w:spacing w:line="360" w:lineRule="auto"/>
        <w:ind w:firstLine="420" w:firstLineChars="200"/>
        <w:rPr>
          <w:szCs w:val="21"/>
        </w:rPr>
      </w:pPr>
      <w:r>
        <w:rPr>
          <w:rFonts w:hint="eastAsia"/>
          <w:szCs w:val="21"/>
        </w:rPr>
        <w:t>币种：</w:t>
      </w:r>
      <w:r>
        <w:rPr>
          <w:szCs w:val="21"/>
          <w:u w:val="single"/>
        </w:rPr>
        <w:t xml:space="preserve">      </w:t>
      </w:r>
    </w:p>
    <w:p>
      <w:pPr>
        <w:adjustRightInd w:val="0"/>
        <w:snapToGrid w:val="0"/>
        <w:spacing w:line="360" w:lineRule="auto"/>
        <w:ind w:firstLine="420" w:firstLineChars="200"/>
        <w:rPr>
          <w:szCs w:val="21"/>
        </w:rPr>
      </w:pPr>
      <w:r>
        <w:rPr>
          <w:rFonts w:hint="eastAsia"/>
          <w:szCs w:val="21"/>
        </w:rPr>
        <w:t>金额（大写）：</w:t>
      </w:r>
      <w:r>
        <w:rPr>
          <w:szCs w:val="21"/>
          <w:u w:val="single"/>
        </w:rPr>
        <w:t xml:space="preserve">      </w:t>
      </w:r>
      <w:r>
        <w:rPr>
          <w:rFonts w:hint="eastAsia"/>
          <w:szCs w:val="21"/>
        </w:rPr>
        <w:t>元</w:t>
      </w:r>
    </w:p>
    <w:p>
      <w:pPr>
        <w:adjustRightInd w:val="0"/>
        <w:snapToGrid w:val="0"/>
        <w:spacing w:line="360" w:lineRule="auto"/>
        <w:ind w:firstLine="420" w:firstLineChars="200"/>
        <w:rPr>
          <w:szCs w:val="21"/>
        </w:rPr>
      </w:pPr>
      <w:r>
        <w:rPr>
          <w:rFonts w:hint="eastAsia"/>
          <w:szCs w:val="21"/>
        </w:rPr>
        <w:t>（小写）：</w:t>
      </w:r>
      <w:r>
        <w:rPr>
          <w:szCs w:val="21"/>
          <w:u w:val="single"/>
        </w:rPr>
        <w:t xml:space="preserve">      </w:t>
      </w:r>
      <w:r>
        <w:rPr>
          <w:rFonts w:hint="eastAsia"/>
          <w:szCs w:val="21"/>
        </w:rPr>
        <w:t>元</w:t>
      </w:r>
    </w:p>
    <w:p>
      <w:pPr>
        <w:adjustRightInd w:val="0"/>
        <w:snapToGrid w:val="0"/>
        <w:spacing w:line="360" w:lineRule="auto"/>
        <w:ind w:firstLine="420" w:firstLineChars="200"/>
        <w:rPr>
          <w:szCs w:val="21"/>
        </w:rPr>
      </w:pPr>
      <w:r>
        <w:rPr>
          <w:rFonts w:hint="eastAsia"/>
        </w:rPr>
        <w:t>质量保证金银行利率为</w:t>
      </w:r>
      <w:r>
        <w:rPr>
          <w:rFonts w:hint="eastAsia"/>
          <w:szCs w:val="21"/>
        </w:rPr>
        <w:t>：</w:t>
      </w:r>
      <w:r>
        <w:rPr>
          <w:szCs w:val="21"/>
          <w:u w:val="single"/>
        </w:rPr>
        <w:t xml:space="preserve">      </w:t>
      </w:r>
    </w:p>
    <w:p>
      <w:pPr>
        <w:adjustRightInd w:val="0"/>
        <w:snapToGrid w:val="0"/>
        <w:spacing w:line="360" w:lineRule="auto"/>
        <w:ind w:firstLine="420" w:firstLineChars="200"/>
        <w:rPr>
          <w:szCs w:val="21"/>
        </w:rPr>
      </w:pPr>
      <w:r>
        <w:rPr>
          <w:szCs w:val="21"/>
        </w:rPr>
        <w:t>□</w:t>
      </w:r>
      <w:r>
        <w:rPr>
          <w:rFonts w:hint="eastAsia"/>
          <w:szCs w:val="21"/>
        </w:rPr>
        <w:t>工程质量保证担保：</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420" w:firstLineChars="200"/>
        <w:rPr>
          <w:szCs w:val="21"/>
        </w:rPr>
      </w:pPr>
      <w:r>
        <w:rPr>
          <w:szCs w:val="21"/>
        </w:rPr>
        <w:t>□</w:t>
      </w:r>
      <w:r>
        <w:rPr>
          <w:rFonts w:hint="eastAsia"/>
          <w:szCs w:val="21"/>
        </w:rPr>
        <w:t>工程质量保险：</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560" w:firstLineChars="200"/>
        <w:rPr>
          <w:sz w:val="28"/>
          <w:szCs w:val="28"/>
        </w:rPr>
      </w:pPr>
      <w:r>
        <w:rPr>
          <w:rFonts w:hint="eastAsia"/>
          <w:sz w:val="28"/>
          <w:szCs w:val="28"/>
        </w:rPr>
        <w:t>六、质量保证金的支付</w:t>
      </w:r>
    </w:p>
    <w:p>
      <w:pPr>
        <w:adjustRightInd w:val="0"/>
        <w:snapToGrid w:val="0"/>
        <w:spacing w:line="360" w:lineRule="auto"/>
        <w:ind w:firstLine="420" w:firstLineChars="200"/>
        <w:rPr>
          <w:szCs w:val="21"/>
        </w:rPr>
      </w:pPr>
      <w:r>
        <w:rPr>
          <w:rFonts w:hint="eastAsia"/>
          <w:szCs w:val="21"/>
        </w:rPr>
        <w:t>采用质量保证金方式时，发包人在工程竣工验收合格满二年后第14天内，将剩余质量保证金和利息支付给承包人，但并不免除承包人在保修期内的保修责任。</w:t>
      </w:r>
    </w:p>
    <w:p>
      <w:pPr>
        <w:adjustRightInd w:val="0"/>
        <w:snapToGrid w:val="0"/>
        <w:spacing w:line="360" w:lineRule="auto"/>
        <w:ind w:firstLine="420" w:firstLineChars="200"/>
        <w:rPr>
          <w:szCs w:val="21"/>
        </w:rPr>
      </w:pPr>
      <w:r>
        <w:rPr>
          <w:rFonts w:hint="eastAsia"/>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pPr>
        <w:adjustRightInd w:val="0"/>
        <w:snapToGrid w:val="0"/>
        <w:spacing w:line="360" w:lineRule="auto"/>
        <w:ind w:firstLine="560" w:firstLineChars="200"/>
        <w:rPr>
          <w:sz w:val="28"/>
          <w:szCs w:val="28"/>
        </w:rPr>
      </w:pPr>
      <w:r>
        <w:rPr>
          <w:rFonts w:hint="eastAsia"/>
          <w:sz w:val="28"/>
          <w:szCs w:val="28"/>
        </w:rPr>
        <w:t>七、其他</w:t>
      </w:r>
    </w:p>
    <w:p>
      <w:pPr>
        <w:adjustRightInd w:val="0"/>
        <w:snapToGrid w:val="0"/>
        <w:spacing w:line="360" w:lineRule="auto"/>
        <w:ind w:firstLine="420" w:firstLineChars="200"/>
        <w:rPr>
          <w:szCs w:val="21"/>
        </w:rPr>
      </w:pPr>
      <w:r>
        <w:rPr>
          <w:rFonts w:hint="eastAsia"/>
          <w:szCs w:val="21"/>
        </w:rPr>
        <w:t>发包人承包人约定的其他工程质量保修事项：</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420" w:firstLineChars="200"/>
        <w:rPr>
          <w:szCs w:val="21"/>
        </w:rPr>
      </w:pPr>
      <w:r>
        <w:rPr>
          <w:rFonts w:hint="eastAsia"/>
          <w:szCs w:val="21"/>
        </w:rPr>
        <w:t>本《工程质量保修书》作为施工合同附件由发包人承包人双方共同签署。</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rPr>
        <w:t>发  包  人（公章）：                     承  包  人（公章）：</w:t>
      </w:r>
    </w:p>
    <w:p>
      <w:pPr>
        <w:adjustRightInd w:val="0"/>
        <w:snapToGrid w:val="0"/>
        <w:spacing w:line="360" w:lineRule="auto"/>
        <w:ind w:firstLine="420" w:firstLineChars="200"/>
        <w:rPr>
          <w:szCs w:val="21"/>
        </w:rPr>
      </w:pPr>
      <w:r>
        <w:rPr>
          <w:rFonts w:hint="eastAsia"/>
          <w:szCs w:val="21"/>
        </w:rPr>
        <w:t>法定代表人（签字）：                     法定代表人（签字）：</w:t>
      </w:r>
    </w:p>
    <w:p>
      <w:pPr>
        <w:adjustRightInd w:val="0"/>
        <w:snapToGrid w:val="0"/>
        <w:spacing w:line="360" w:lineRule="auto"/>
        <w:ind w:firstLine="420" w:firstLineChars="200"/>
      </w:pPr>
      <w:r>
        <w:rPr>
          <w:rFonts w:hint="eastAsia"/>
          <w:szCs w:val="21"/>
        </w:rPr>
        <w:t xml:space="preserve">         年    月   日                           年   月    日</w:t>
      </w:r>
      <w:r>
        <w:br w:type="page"/>
      </w:r>
    </w:p>
    <w:p>
      <w:pPr>
        <w:adjustRightInd w:val="0"/>
        <w:snapToGrid w:val="0"/>
        <w:spacing w:line="360" w:lineRule="auto"/>
        <w:rPr>
          <w:b/>
          <w:szCs w:val="21"/>
        </w:rPr>
      </w:pPr>
      <w:r>
        <w:rPr>
          <w:rFonts w:hint="eastAsia"/>
          <w:b/>
          <w:szCs w:val="21"/>
        </w:rPr>
        <w:t>附表一：</w:t>
      </w:r>
    </w:p>
    <w:p>
      <w:pPr>
        <w:adjustRightInd w:val="0"/>
        <w:snapToGrid w:val="0"/>
        <w:spacing w:line="360" w:lineRule="auto"/>
        <w:jc w:val="center"/>
        <w:rPr>
          <w:b/>
          <w:sz w:val="30"/>
        </w:rPr>
      </w:pPr>
      <w:r>
        <w:rPr>
          <w:rFonts w:hint="eastAsia"/>
          <w:b/>
          <w:sz w:val="30"/>
        </w:rPr>
        <w:t>发包人供应材料设备清单</w:t>
      </w:r>
    </w:p>
    <w:p>
      <w:pPr>
        <w:adjustRightInd w:val="0"/>
        <w:snapToGrid w:val="0"/>
        <w:spacing w:line="360" w:lineRule="auto"/>
      </w:pPr>
      <w:r>
        <w:rPr>
          <w:rFonts w:hint="eastAsia"/>
          <w:szCs w:val="21"/>
        </w:rPr>
        <w:t>发包人供应材料设备清单</w:t>
      </w:r>
      <w:r>
        <w:br w:type="page"/>
      </w:r>
    </w:p>
    <w:p>
      <w:pPr>
        <w:adjustRightInd w:val="0"/>
        <w:snapToGrid w:val="0"/>
        <w:spacing w:line="360" w:lineRule="auto"/>
        <w:jc w:val="center"/>
        <w:outlineLvl w:val="0"/>
        <w:rPr>
          <w:b/>
          <w:sz w:val="52"/>
          <w:szCs w:val="52"/>
        </w:rPr>
      </w:pPr>
      <w:r>
        <w:rPr>
          <w:rFonts w:hint="eastAsia"/>
          <w:b/>
          <w:sz w:val="52"/>
          <w:szCs w:val="52"/>
        </w:rPr>
        <w:t>第六章  标准、规范和技术要求</w:t>
      </w:r>
    </w:p>
    <w:p>
      <w:pPr>
        <w:spacing w:line="360" w:lineRule="auto"/>
        <w:jc w:val="center"/>
        <w:outlineLvl w:val="1"/>
        <w:rPr>
          <w:b/>
          <w:sz w:val="44"/>
        </w:rPr>
      </w:pPr>
      <w:r>
        <w:rPr>
          <w:rFonts w:hint="eastAsia"/>
          <w:b/>
          <w:sz w:val="44"/>
        </w:rPr>
        <w:t>一、一般标准和技术规范</w:t>
      </w:r>
    </w:p>
    <w:p>
      <w:pPr>
        <w:adjustRightInd w:val="0"/>
        <w:snapToGrid w:val="0"/>
        <w:spacing w:line="360" w:lineRule="auto"/>
        <w:ind w:firstLine="420" w:firstLineChars="200"/>
        <w:rPr>
          <w:b/>
          <w:szCs w:val="21"/>
        </w:rPr>
      </w:pPr>
      <w:r>
        <w:rPr>
          <w:rFonts w:hint="eastAsia"/>
          <w:b/>
          <w:szCs w:val="21"/>
        </w:rPr>
        <w:t>1.一般标准和技术规范</w:t>
      </w:r>
    </w:p>
    <w:p>
      <w:pPr>
        <w:adjustRightInd w:val="0"/>
        <w:snapToGrid w:val="0"/>
        <w:spacing w:line="360" w:lineRule="auto"/>
        <w:ind w:firstLine="420" w:firstLineChars="200"/>
        <w:rPr>
          <w:szCs w:val="21"/>
        </w:rPr>
      </w:pPr>
      <w:r>
        <w:rPr>
          <w:rFonts w:hint="eastAsia"/>
          <w:szCs w:val="21"/>
        </w:rPr>
        <w:t>1.1本招标工程的材料、设备、施工必须符合现行国家、行业及工程所在地地方标准和技术规范的要求。</w:t>
      </w:r>
    </w:p>
    <w:p>
      <w:pPr>
        <w:spacing w:line="360" w:lineRule="auto"/>
        <w:jc w:val="center"/>
        <w:outlineLvl w:val="1"/>
        <w:rPr>
          <w:b/>
          <w:sz w:val="44"/>
        </w:rPr>
      </w:pPr>
      <w:r>
        <w:rPr>
          <w:rFonts w:hint="eastAsia"/>
          <w:b/>
          <w:sz w:val="44"/>
        </w:rPr>
        <w:t>二、特殊标准和技术规范</w:t>
      </w:r>
    </w:p>
    <w:p>
      <w:pPr>
        <w:adjustRightInd w:val="0"/>
        <w:snapToGrid w:val="0"/>
        <w:spacing w:line="360" w:lineRule="auto"/>
        <w:ind w:firstLine="420" w:firstLineChars="200"/>
        <w:rPr>
          <w:b/>
          <w:szCs w:val="21"/>
        </w:rPr>
      </w:pPr>
      <w:r>
        <w:rPr>
          <w:rFonts w:hint="eastAsia"/>
          <w:b/>
          <w:szCs w:val="21"/>
        </w:rPr>
        <w:t>2.特殊标准和技术规范</w:t>
      </w:r>
    </w:p>
    <w:p>
      <w:pPr>
        <w:adjustRightInd w:val="0"/>
        <w:snapToGrid w:val="0"/>
        <w:spacing w:line="360" w:lineRule="auto"/>
        <w:ind w:firstLine="420" w:firstLineChars="200"/>
        <w:rPr>
          <w:szCs w:val="21"/>
        </w:rPr>
      </w:pPr>
      <w:r>
        <w:rPr>
          <w:rFonts w:hint="eastAsia"/>
          <w:szCs w:val="21"/>
        </w:rPr>
        <w:t>2.1根据设计要求，本招标工程中下列材料、设备、施工必须相应符合下列标准和技术规范的要求（列出特殊的材料、设备、施工及相应标准和技术规范名称）：</w:t>
      </w:r>
    </w:p>
    <w:p>
      <w:pPr>
        <w:adjustRightInd w:val="0"/>
        <w:snapToGrid w:val="0"/>
        <w:spacing w:line="360" w:lineRule="auto"/>
        <w:rPr>
          <w:szCs w:val="21"/>
          <w:u w:val="single"/>
        </w:rPr>
      </w:pPr>
      <w:r>
        <w:rPr>
          <w:rFonts w:hint="eastAsia"/>
        </w:rPr>
        <w:t>特殊标准和技术规范</w:t>
      </w:r>
      <w:r>
        <w:br w:type="page"/>
      </w:r>
    </w:p>
    <w:p>
      <w:pPr>
        <w:spacing w:line="360" w:lineRule="auto"/>
        <w:jc w:val="center"/>
        <w:outlineLvl w:val="1"/>
        <w:rPr>
          <w:b/>
          <w:sz w:val="44"/>
        </w:rPr>
      </w:pPr>
      <w:r>
        <w:rPr>
          <w:rFonts w:hint="eastAsia"/>
          <w:b/>
          <w:sz w:val="44"/>
        </w:rPr>
        <w:t>三、工程技术要求</w:t>
      </w:r>
    </w:p>
    <w:p>
      <w:pPr>
        <w:adjustRightInd w:val="0"/>
        <w:snapToGrid w:val="0"/>
        <w:spacing w:line="360" w:lineRule="auto"/>
        <w:ind w:firstLine="420" w:firstLineChars="200"/>
      </w:pPr>
      <w:r>
        <w:rPr>
          <w:rFonts w:hint="eastAsia"/>
          <w:szCs w:val="21"/>
        </w:rPr>
        <w:t>工程技术要求</w:t>
      </w:r>
      <w:r>
        <w:br w:type="page"/>
      </w:r>
    </w:p>
    <w:p>
      <w:pPr>
        <w:adjustRightInd w:val="0"/>
        <w:snapToGrid w:val="0"/>
        <w:spacing w:line="360" w:lineRule="auto"/>
        <w:jc w:val="center"/>
        <w:outlineLvl w:val="0"/>
        <w:rPr>
          <w:b/>
          <w:sz w:val="52"/>
          <w:szCs w:val="52"/>
        </w:rPr>
      </w:pPr>
      <w:r>
        <w:rPr>
          <w:rFonts w:hint="eastAsia"/>
          <w:b/>
          <w:sz w:val="52"/>
          <w:szCs w:val="52"/>
        </w:rPr>
        <w:t>第七章  图纸</w:t>
      </w:r>
    </w:p>
    <w:p>
      <w:pPr>
        <w:spacing w:line="360" w:lineRule="auto"/>
        <w:jc w:val="center"/>
        <w:outlineLvl w:val="1"/>
        <w:rPr>
          <w:b/>
          <w:sz w:val="44"/>
        </w:rPr>
      </w:pPr>
      <w:r>
        <w:rPr>
          <w:rFonts w:hint="eastAsia"/>
          <w:b/>
          <w:sz w:val="44"/>
        </w:rPr>
        <w:t>一、图纸清单</w:t>
      </w:r>
    </w:p>
    <w:p>
      <w:pPr>
        <w:adjustRightInd w:val="0"/>
        <w:snapToGrid w:val="0"/>
        <w:spacing w:line="360" w:lineRule="auto"/>
        <w:ind w:firstLine="420" w:firstLineChars="200"/>
      </w:pPr>
      <w:r>
        <w:rPr>
          <w:rFonts w:hint="eastAsia"/>
          <w:szCs w:val="21"/>
        </w:rPr>
        <w:t>图纸清单</w:t>
      </w:r>
      <w:r>
        <w:br w:type="page"/>
      </w:r>
    </w:p>
    <w:p>
      <w:pPr>
        <w:spacing w:line="360" w:lineRule="auto"/>
        <w:jc w:val="center"/>
        <w:outlineLvl w:val="1"/>
        <w:rPr>
          <w:b/>
          <w:sz w:val="44"/>
        </w:rPr>
      </w:pPr>
      <w:r>
        <w:rPr>
          <w:rFonts w:hint="eastAsia"/>
          <w:b/>
          <w:sz w:val="44"/>
        </w:rPr>
        <w:t>二、标准图集清单</w:t>
      </w:r>
    </w:p>
    <w:p>
      <w:pPr>
        <w:adjustRightInd w:val="0"/>
        <w:snapToGrid w:val="0"/>
        <w:spacing w:line="360" w:lineRule="auto"/>
        <w:ind w:firstLine="420" w:firstLineChars="200"/>
        <w:rPr>
          <w:szCs w:val="21"/>
        </w:rPr>
      </w:pPr>
      <w:r>
        <w:rPr>
          <w:rFonts w:hint="eastAsia"/>
          <w:szCs w:val="21"/>
        </w:rPr>
        <w:t>以下标准图集，限于招标文件中指明的章节和内容，构成图纸的一部分。</w:t>
      </w:r>
    </w:p>
    <w:p>
      <w:pPr>
        <w:adjustRightInd w:val="0"/>
        <w:snapToGrid w:val="0"/>
        <w:spacing w:line="360" w:lineRule="auto"/>
        <w:ind w:firstLine="420" w:firstLineChars="200"/>
      </w:pPr>
      <w:r>
        <w:rPr>
          <w:rFonts w:hint="eastAsia"/>
          <w:szCs w:val="21"/>
        </w:rPr>
        <w:t>标准图集清单</w:t>
      </w:r>
      <w:r>
        <w:br w:type="page"/>
      </w:r>
    </w:p>
    <w:p>
      <w:pPr>
        <w:adjustRightInd w:val="0"/>
        <w:snapToGrid w:val="0"/>
        <w:spacing w:line="360" w:lineRule="auto"/>
        <w:jc w:val="center"/>
        <w:outlineLvl w:val="0"/>
        <w:rPr>
          <w:b/>
          <w:sz w:val="52"/>
          <w:szCs w:val="52"/>
        </w:rPr>
      </w:pPr>
      <w:r>
        <w:rPr>
          <w:rFonts w:hint="eastAsia"/>
          <w:b/>
          <w:sz w:val="52"/>
          <w:szCs w:val="52"/>
        </w:rPr>
        <w:t>第八章  工程量清单</w:t>
      </w:r>
    </w:p>
    <w:p>
      <w:pPr>
        <w:adjustRightInd w:val="0"/>
        <w:snapToGrid w:val="0"/>
        <w:spacing w:line="360" w:lineRule="auto"/>
        <w:jc w:val="center"/>
        <w:outlineLvl w:val="1"/>
        <w:rPr>
          <w:b/>
          <w:sz w:val="44"/>
        </w:rPr>
      </w:pPr>
      <w:r>
        <w:rPr>
          <w:rFonts w:hint="eastAsia"/>
          <w:b/>
          <w:sz w:val="44"/>
        </w:rPr>
        <w:t>一、工程量清单的说明及投标报价要求</w:t>
      </w:r>
    </w:p>
    <w:p>
      <w:pPr>
        <w:adjustRightInd w:val="0"/>
        <w:snapToGrid w:val="0"/>
        <w:spacing w:line="360" w:lineRule="auto"/>
        <w:ind w:firstLine="420" w:firstLineChars="200"/>
        <w:rPr>
          <w:szCs w:val="21"/>
        </w:rPr>
      </w:pPr>
      <w:r>
        <w:rPr>
          <w:rFonts w:hint="eastAsia"/>
          <w:szCs w:val="21"/>
        </w:rPr>
        <w:t>1.工程量清单应与投标须知、合同条件、工程建设标准及技术要求和图纸等文件结合起来理解或解释。</w:t>
      </w:r>
    </w:p>
    <w:p>
      <w:pPr>
        <w:adjustRightInd w:val="0"/>
        <w:snapToGrid w:val="0"/>
        <w:spacing w:line="360" w:lineRule="auto"/>
        <w:ind w:firstLine="420" w:firstLineChars="200"/>
        <w:rPr>
          <w:szCs w:val="21"/>
        </w:rPr>
      </w:pPr>
      <w:r>
        <w:rPr>
          <w:rFonts w:hint="eastAsia"/>
          <w:szCs w:val="21"/>
        </w:rPr>
        <w:t>2.按照《计价规程》、《13清单计价规范》的规定，“工程量清单格式”组成和主要内容如下：</w:t>
      </w:r>
    </w:p>
    <w:p>
      <w:pPr>
        <w:adjustRightInd w:val="0"/>
        <w:snapToGrid w:val="0"/>
        <w:spacing w:line="360" w:lineRule="auto"/>
        <w:ind w:firstLine="420" w:firstLineChars="200"/>
        <w:rPr>
          <w:szCs w:val="21"/>
        </w:rPr>
      </w:pPr>
      <w:r>
        <w:rPr>
          <w:rFonts w:hint="eastAsia"/>
          <w:szCs w:val="21"/>
        </w:rPr>
        <w:t>(1)清单封面；</w:t>
      </w:r>
    </w:p>
    <w:p>
      <w:pPr>
        <w:adjustRightInd w:val="0"/>
        <w:snapToGrid w:val="0"/>
        <w:spacing w:line="360" w:lineRule="auto"/>
        <w:ind w:firstLine="420" w:firstLineChars="200"/>
        <w:rPr>
          <w:szCs w:val="21"/>
        </w:rPr>
      </w:pPr>
      <w:r>
        <w:rPr>
          <w:rFonts w:hint="eastAsia"/>
          <w:szCs w:val="21"/>
        </w:rPr>
        <w:t>(2)总说明：应包括工程概况（建设规模、工程招标范围、工程特征、自然地理条件）、工期要求、环境保护要求、工程质量、材料、施工的特殊要求、暂列金额、专业工程暂估价及优质优价奖励费情况、工程清单编制依据等；</w:t>
      </w:r>
    </w:p>
    <w:p>
      <w:pPr>
        <w:adjustRightInd w:val="0"/>
        <w:snapToGrid w:val="0"/>
        <w:spacing w:line="360" w:lineRule="auto"/>
        <w:ind w:firstLine="420" w:firstLineChars="200"/>
        <w:rPr>
          <w:szCs w:val="21"/>
        </w:rPr>
      </w:pPr>
      <w:r>
        <w:rPr>
          <w:rFonts w:hint="eastAsia"/>
          <w:szCs w:val="21"/>
        </w:rPr>
        <w:t>(3)工程项目/单项工程汇总表：指本次招标的工程项目所包含的单项工程及每个单项工程所包含的单位工程的汇总，只有一个单位工程时只填写单项工程汇总表。</w:t>
      </w:r>
    </w:p>
    <w:p>
      <w:pPr>
        <w:adjustRightInd w:val="0"/>
        <w:snapToGrid w:val="0"/>
        <w:spacing w:line="360" w:lineRule="auto"/>
        <w:ind w:firstLine="420" w:firstLineChars="200"/>
        <w:rPr>
          <w:szCs w:val="21"/>
        </w:rPr>
      </w:pPr>
      <w:r>
        <w:rPr>
          <w:rFonts w:hint="eastAsia"/>
          <w:szCs w:val="21"/>
        </w:rPr>
        <w:t>(4)分部分项工程量清单；</w:t>
      </w:r>
    </w:p>
    <w:p>
      <w:pPr>
        <w:adjustRightInd w:val="0"/>
        <w:snapToGrid w:val="0"/>
        <w:spacing w:line="360" w:lineRule="auto"/>
        <w:ind w:firstLine="420" w:firstLineChars="200"/>
        <w:rPr>
          <w:szCs w:val="21"/>
        </w:rPr>
      </w:pPr>
      <w:r>
        <w:rPr>
          <w:rFonts w:hint="eastAsia"/>
          <w:szCs w:val="21"/>
        </w:rPr>
        <w:t>(5)措施项目清单汇总表；</w:t>
      </w:r>
    </w:p>
    <w:p>
      <w:pPr>
        <w:adjustRightInd w:val="0"/>
        <w:snapToGrid w:val="0"/>
        <w:spacing w:line="360" w:lineRule="auto"/>
        <w:ind w:firstLine="420" w:firstLineChars="200"/>
        <w:rPr>
          <w:szCs w:val="21"/>
        </w:rPr>
      </w:pPr>
      <w:r>
        <w:rPr>
          <w:rFonts w:hint="eastAsia"/>
          <w:szCs w:val="21"/>
        </w:rPr>
        <w:t>(6)措施项目清单（一）：指按分部分项工程量清单的方式采用综合单价计价的措施项目；</w:t>
      </w:r>
    </w:p>
    <w:p>
      <w:pPr>
        <w:adjustRightInd w:val="0"/>
        <w:snapToGrid w:val="0"/>
        <w:spacing w:line="360" w:lineRule="auto"/>
        <w:ind w:firstLine="420" w:firstLineChars="200"/>
        <w:rPr>
          <w:szCs w:val="21"/>
        </w:rPr>
      </w:pPr>
      <w:r>
        <w:rPr>
          <w:rFonts w:hint="eastAsia"/>
          <w:szCs w:val="21"/>
        </w:rPr>
        <w:t>(7)其他项目清单汇总表；</w:t>
      </w:r>
    </w:p>
    <w:p>
      <w:pPr>
        <w:adjustRightInd w:val="0"/>
        <w:snapToGrid w:val="0"/>
        <w:spacing w:line="360" w:lineRule="auto"/>
        <w:ind w:firstLine="420" w:firstLineChars="200"/>
        <w:rPr>
          <w:szCs w:val="21"/>
        </w:rPr>
      </w:pPr>
      <w:r>
        <w:rPr>
          <w:rFonts w:hint="eastAsia"/>
          <w:szCs w:val="21"/>
        </w:rPr>
        <w:t>(8)材料设备暂估价表；</w:t>
      </w:r>
    </w:p>
    <w:p>
      <w:pPr>
        <w:adjustRightInd w:val="0"/>
        <w:snapToGrid w:val="0"/>
        <w:spacing w:line="360" w:lineRule="auto"/>
        <w:ind w:firstLine="420" w:firstLineChars="200"/>
        <w:rPr>
          <w:szCs w:val="21"/>
        </w:rPr>
      </w:pPr>
      <w:r>
        <w:rPr>
          <w:rFonts w:hint="eastAsia"/>
          <w:szCs w:val="21"/>
        </w:rPr>
        <w:t>(9)计日工表；</w:t>
      </w:r>
    </w:p>
    <w:p>
      <w:pPr>
        <w:adjustRightInd w:val="0"/>
        <w:snapToGrid w:val="0"/>
        <w:spacing w:line="360" w:lineRule="auto"/>
        <w:ind w:firstLine="420" w:firstLineChars="200"/>
        <w:rPr>
          <w:szCs w:val="21"/>
        </w:rPr>
      </w:pPr>
      <w:r>
        <w:rPr>
          <w:rFonts w:hint="eastAsia"/>
          <w:szCs w:val="21"/>
        </w:rPr>
        <w:t>(10)总承包服务费表；</w:t>
      </w:r>
    </w:p>
    <w:p>
      <w:pPr>
        <w:adjustRightInd w:val="0"/>
        <w:snapToGrid w:val="0"/>
        <w:spacing w:line="360" w:lineRule="auto"/>
        <w:ind w:firstLine="420" w:firstLineChars="200"/>
        <w:rPr>
          <w:szCs w:val="21"/>
        </w:rPr>
      </w:pPr>
      <w:r>
        <w:rPr>
          <w:rFonts w:hint="eastAsia"/>
          <w:szCs w:val="21"/>
        </w:rPr>
        <w:t>(11)发包人供应材料设备明细表：指招标人计划自行采购的材料设备的数量价格等情况。</w:t>
      </w:r>
    </w:p>
    <w:p>
      <w:pPr>
        <w:adjustRightInd w:val="0"/>
        <w:snapToGrid w:val="0"/>
        <w:spacing w:line="360" w:lineRule="auto"/>
        <w:ind w:firstLine="420" w:firstLineChars="200"/>
        <w:rPr>
          <w:szCs w:val="21"/>
        </w:rPr>
      </w:pPr>
      <w:r>
        <w:rPr>
          <w:rFonts w:hint="eastAsia"/>
          <w:szCs w:val="21"/>
        </w:rPr>
        <w:t>(12)规费、税金项目清单；</w:t>
      </w:r>
    </w:p>
    <w:p>
      <w:pPr>
        <w:adjustRightInd w:val="0"/>
        <w:snapToGrid w:val="0"/>
        <w:spacing w:line="360" w:lineRule="auto"/>
        <w:ind w:firstLine="420" w:firstLineChars="200"/>
        <w:rPr>
          <w:szCs w:val="21"/>
        </w:rPr>
      </w:pPr>
      <w:r>
        <w:rPr>
          <w:rFonts w:hint="eastAsia"/>
          <w:szCs w:val="21"/>
        </w:rPr>
        <w:t>(13)暂列金额明细表；</w:t>
      </w:r>
    </w:p>
    <w:p>
      <w:pPr>
        <w:adjustRightInd w:val="0"/>
        <w:snapToGrid w:val="0"/>
        <w:spacing w:line="360" w:lineRule="auto"/>
        <w:ind w:firstLine="420" w:firstLineChars="200"/>
        <w:rPr>
          <w:szCs w:val="21"/>
        </w:rPr>
      </w:pPr>
      <w:r>
        <w:rPr>
          <w:rFonts w:hint="eastAsia"/>
          <w:szCs w:val="21"/>
        </w:rPr>
        <w:t>(14)工程建设其他费：指招标人要求投标人完成的工程建设其他费项目。</w:t>
      </w:r>
    </w:p>
    <w:p>
      <w:pPr>
        <w:adjustRightInd w:val="0"/>
        <w:snapToGrid w:val="0"/>
        <w:spacing w:line="360" w:lineRule="auto"/>
        <w:ind w:firstLine="420" w:firstLineChars="200"/>
        <w:rPr>
          <w:szCs w:val="21"/>
        </w:rPr>
      </w:pPr>
      <w:r>
        <w:rPr>
          <w:rFonts w:hint="eastAsia"/>
          <w:szCs w:val="21"/>
        </w:rPr>
        <w:t>(15)设备及工器具购置费：指招标工程中包含的不计算营业税的设备名称、规格、数量等情况。</w:t>
      </w:r>
    </w:p>
    <w:p>
      <w:pPr>
        <w:adjustRightInd w:val="0"/>
        <w:snapToGrid w:val="0"/>
        <w:spacing w:line="360" w:lineRule="auto"/>
        <w:ind w:firstLine="420" w:firstLineChars="200"/>
        <w:rPr>
          <w:szCs w:val="21"/>
        </w:rPr>
      </w:pPr>
      <w:r>
        <w:rPr>
          <w:rFonts w:hint="eastAsia"/>
          <w:szCs w:val="21"/>
        </w:rPr>
        <w:t>3.本工程量清单是根据</w:t>
      </w:r>
      <w:r>
        <w:rPr>
          <w:szCs w:val="21"/>
          <w:u w:val="single"/>
        </w:rPr>
        <w:t xml:space="preserve">      </w:t>
      </w:r>
      <w:r>
        <w:rPr>
          <w:rFonts w:hint="eastAsia"/>
          <w:szCs w:val="21"/>
        </w:rPr>
        <w:t>（设计院名称）设计的</w:t>
      </w:r>
      <w:r>
        <w:rPr>
          <w:szCs w:val="21"/>
          <w:u w:val="single"/>
        </w:rPr>
        <w:t xml:space="preserve">      </w:t>
      </w:r>
      <w:r>
        <w:rPr>
          <w:rFonts w:hint="eastAsia"/>
          <w:szCs w:val="21"/>
        </w:rPr>
        <w:t>（工程项目名称）图号为</w:t>
      </w:r>
      <w:r>
        <w:rPr>
          <w:szCs w:val="21"/>
          <w:u w:val="single"/>
        </w:rPr>
        <w:t xml:space="preserve">      </w:t>
      </w:r>
      <w:r>
        <w:rPr>
          <w:rFonts w:hint="eastAsia"/>
          <w:szCs w:val="21"/>
        </w:rPr>
        <w:t>的设计文件编制的。</w:t>
      </w:r>
    </w:p>
    <w:p>
      <w:pPr>
        <w:adjustRightInd w:val="0"/>
        <w:snapToGrid w:val="0"/>
        <w:spacing w:line="360" w:lineRule="auto"/>
        <w:ind w:firstLine="420" w:firstLineChars="200"/>
        <w:rPr>
          <w:szCs w:val="21"/>
        </w:rPr>
      </w:pPr>
      <w:r>
        <w:rPr>
          <w:rFonts w:hint="eastAsia"/>
          <w:szCs w:val="21"/>
        </w:rPr>
        <w:t>4.本工程要求采用的工程量计算规则，应作为本工程招投标双方进行工程招投标和结算计量、计价的共同依据。</w:t>
      </w:r>
    </w:p>
    <w:p>
      <w:pPr>
        <w:adjustRightInd w:val="0"/>
        <w:snapToGrid w:val="0"/>
        <w:spacing w:line="360" w:lineRule="auto"/>
        <w:ind w:firstLine="420" w:firstLineChars="200"/>
        <w:rPr>
          <w:szCs w:val="21"/>
        </w:rPr>
      </w:pPr>
      <w:r>
        <w:rPr>
          <w:rFonts w:hint="eastAsia"/>
          <w:szCs w:val="21"/>
        </w:rPr>
        <w:t>5.本工程要求采用的工程量计算规则是《13清单计价规范》及《13清单计价规范》补充规范（深圳2013）。</w:t>
      </w:r>
    </w:p>
    <w:p>
      <w:pPr>
        <w:adjustRightInd w:val="0"/>
        <w:snapToGrid w:val="0"/>
        <w:spacing w:line="360" w:lineRule="auto"/>
        <w:ind w:firstLine="420" w:firstLineChars="200"/>
        <w:rPr>
          <w:szCs w:val="21"/>
        </w:rPr>
      </w:pPr>
      <w:r>
        <w:rPr>
          <w:rFonts w:hint="eastAsia"/>
          <w:szCs w:val="21"/>
        </w:rPr>
        <w:t>6.对“分部分项工程量清单”的说明和报价要求：</w:t>
      </w:r>
    </w:p>
    <w:p>
      <w:pPr>
        <w:adjustRightInd w:val="0"/>
        <w:snapToGrid w:val="0"/>
        <w:spacing w:line="360" w:lineRule="auto"/>
        <w:ind w:firstLine="420" w:firstLineChars="200"/>
        <w:rPr>
          <w:szCs w:val="21"/>
        </w:rPr>
      </w:pPr>
      <w:r>
        <w:rPr>
          <w:rFonts w:hint="eastAsia"/>
          <w:szCs w:val="21"/>
        </w:rPr>
        <w:t>⑴.该清单所列的工程量系招标人的估算，是临时的，是投标人报价的共同基础。不被理解为是对招标人要求工作内容的全部定义，也不能作为投标人应完成的实际工程量。结算时，应以由发、承包双方在合同中约定应予计量且实际完成的工程量确定。</w:t>
      </w:r>
    </w:p>
    <w:p>
      <w:pPr>
        <w:adjustRightInd w:val="0"/>
        <w:snapToGrid w:val="0"/>
        <w:spacing w:line="360" w:lineRule="auto"/>
        <w:ind w:firstLine="420" w:firstLineChars="200"/>
        <w:rPr>
          <w:szCs w:val="21"/>
        </w:rPr>
      </w:pPr>
      <w:r>
        <w:rPr>
          <w:rFonts w:hint="eastAsia"/>
          <w:szCs w:val="21"/>
        </w:rPr>
        <w:t>⑵.该清单中所填入的综合单价和合价应包括人工费、材料费、施工机械使用费和企业管理费与利润，以及一定范围内的风险费用。招标人计划自行采购的材料设备单价不计入综合单价报价中。</w:t>
      </w:r>
    </w:p>
    <w:p>
      <w:pPr>
        <w:adjustRightInd w:val="0"/>
        <w:snapToGrid w:val="0"/>
        <w:spacing w:line="360" w:lineRule="auto"/>
        <w:ind w:firstLine="420" w:firstLineChars="200"/>
        <w:rPr>
          <w:szCs w:val="21"/>
        </w:rPr>
      </w:pPr>
      <w:r>
        <w:rPr>
          <w:rFonts w:hint="eastAsia"/>
          <w:szCs w:val="21"/>
        </w:rPr>
        <w:t>⑶.该清单中的每一单项均需填写综合单价和合价，对没有填写综合单价和合价的项目，其费用视为已包括在清单的其他综合单价或合价之中，同时投标人应清楚地加以说明。</w:t>
      </w:r>
    </w:p>
    <w:p>
      <w:pPr>
        <w:adjustRightInd w:val="0"/>
        <w:snapToGrid w:val="0"/>
        <w:spacing w:line="360" w:lineRule="auto"/>
        <w:ind w:firstLine="420" w:firstLineChars="200"/>
        <w:rPr>
          <w:szCs w:val="21"/>
        </w:rPr>
      </w:pPr>
      <w:r>
        <w:rPr>
          <w:rFonts w:hint="eastAsia"/>
          <w:szCs w:val="21"/>
        </w:rPr>
        <w:t>⑷.该清单中不再重复或概括工程及材料的一般说明，在编制和填写工程量清单的每一项的综合单价和合价时应参考投标须知和合同条件的有关条款。</w:t>
      </w:r>
    </w:p>
    <w:p>
      <w:pPr>
        <w:adjustRightInd w:val="0"/>
        <w:snapToGrid w:val="0"/>
        <w:spacing w:line="360" w:lineRule="auto"/>
        <w:ind w:firstLine="420" w:firstLineChars="200"/>
        <w:rPr>
          <w:szCs w:val="21"/>
        </w:rPr>
      </w:pPr>
      <w:r>
        <w:rPr>
          <w:rFonts w:hint="eastAsia"/>
          <w:szCs w:val="21"/>
        </w:rPr>
        <w:t>⑸.针对该清单，要求投标人报价时提供“工程量清单综合单价分析表”。</w:t>
      </w:r>
    </w:p>
    <w:p>
      <w:pPr>
        <w:adjustRightInd w:val="0"/>
        <w:snapToGrid w:val="0"/>
        <w:spacing w:line="360" w:lineRule="auto"/>
        <w:ind w:firstLine="420" w:firstLineChars="200"/>
        <w:rPr>
          <w:szCs w:val="21"/>
        </w:rPr>
      </w:pPr>
      <w:r>
        <w:rPr>
          <w:rFonts w:hint="eastAsia"/>
          <w:szCs w:val="21"/>
        </w:rPr>
        <w:t>7.对“措施项目清单”的说明和报价要求：</w:t>
      </w:r>
    </w:p>
    <w:p>
      <w:pPr>
        <w:adjustRightInd w:val="0"/>
        <w:snapToGrid w:val="0"/>
        <w:spacing w:line="360" w:lineRule="auto"/>
        <w:ind w:firstLine="420" w:firstLineChars="200"/>
        <w:rPr>
          <w:szCs w:val="21"/>
        </w:rPr>
      </w:pPr>
      <w:r>
        <w:rPr>
          <w:rFonts w:hint="eastAsia"/>
          <w:szCs w:val="21"/>
        </w:rPr>
        <w:t>⑴.该清单所列项目是招标人根据一般情况估计的项目，投标人实际措施项目不同的，可以对具体列项内容进行调整或补充。增补的内容列在措施项目清单“其他”项目中。</w:t>
      </w:r>
    </w:p>
    <w:p>
      <w:pPr>
        <w:adjustRightInd w:val="0"/>
        <w:snapToGrid w:val="0"/>
        <w:spacing w:line="360" w:lineRule="auto"/>
        <w:ind w:firstLine="420" w:firstLineChars="200"/>
        <w:rPr>
          <w:szCs w:val="21"/>
        </w:rPr>
      </w:pPr>
      <w:r>
        <w:rPr>
          <w:rFonts w:hint="eastAsia"/>
          <w:szCs w:val="21"/>
        </w:rPr>
        <w:t>⑵.该清单中以“项”为单位的措施项目，投标人填报的价格应包括除规费、税金外的全部费用。</w:t>
      </w:r>
    </w:p>
    <w:p>
      <w:pPr>
        <w:adjustRightInd w:val="0"/>
        <w:snapToGrid w:val="0"/>
        <w:spacing w:line="360" w:lineRule="auto"/>
        <w:ind w:firstLine="420" w:firstLineChars="200"/>
        <w:rPr>
          <w:szCs w:val="21"/>
        </w:rPr>
      </w:pPr>
      <w:r>
        <w:rPr>
          <w:rFonts w:hint="eastAsia"/>
          <w:szCs w:val="21"/>
        </w:rPr>
        <w:t>措施项目中可以计算工程量的项目，投标人应根据招标人在“措施项目清单（一）”提供的工程量填报综合单价和合价。该清单所列的工程量系招标人的估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pPr>
        <w:adjustRightInd w:val="0"/>
        <w:snapToGrid w:val="0"/>
        <w:spacing w:line="360" w:lineRule="auto"/>
        <w:ind w:firstLine="420" w:firstLineChars="200"/>
        <w:rPr>
          <w:szCs w:val="21"/>
        </w:rPr>
      </w:pPr>
      <w:r>
        <w:rPr>
          <w:rFonts w:hint="eastAsia"/>
          <w:szCs w:val="21"/>
        </w:rPr>
        <w:t>⑶.针对该清单，要求投标人报价时提供“措施项目清单与计价表（二）”。</w:t>
      </w:r>
    </w:p>
    <w:p>
      <w:pPr>
        <w:adjustRightInd w:val="0"/>
        <w:snapToGrid w:val="0"/>
        <w:spacing w:line="360" w:lineRule="auto"/>
        <w:ind w:firstLine="420" w:firstLineChars="200"/>
        <w:rPr>
          <w:szCs w:val="21"/>
        </w:rPr>
      </w:pPr>
      <w:r>
        <w:rPr>
          <w:rFonts w:hint="eastAsia"/>
          <w:szCs w:val="21"/>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pPr>
        <w:adjustRightInd w:val="0"/>
        <w:snapToGrid w:val="0"/>
        <w:spacing w:line="360" w:lineRule="auto"/>
        <w:ind w:firstLine="420" w:firstLineChars="200"/>
        <w:rPr>
          <w:szCs w:val="21"/>
        </w:rPr>
      </w:pPr>
      <w:r>
        <w:rPr>
          <w:rFonts w:hint="eastAsia"/>
          <w:szCs w:val="21"/>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pPr>
        <w:adjustRightInd w:val="0"/>
        <w:snapToGrid w:val="0"/>
        <w:spacing w:line="360" w:lineRule="auto"/>
        <w:ind w:firstLine="420" w:firstLineChars="200"/>
        <w:rPr>
          <w:szCs w:val="21"/>
        </w:rPr>
      </w:pPr>
      <w:r>
        <w:rPr>
          <w:rFonts w:hint="eastAsia"/>
          <w:szCs w:val="21"/>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pPr>
        <w:adjustRightInd w:val="0"/>
        <w:snapToGrid w:val="0"/>
        <w:spacing w:line="360" w:lineRule="auto"/>
        <w:ind w:firstLine="420" w:firstLineChars="200"/>
        <w:rPr>
          <w:szCs w:val="21"/>
        </w:rPr>
      </w:pPr>
      <w:r>
        <w:rPr>
          <w:rFonts w:hint="eastAsia"/>
          <w:szCs w:val="21"/>
        </w:rPr>
        <w:t>投标人应当按照本招标文件的规定，结合自身实际及施工组织设计或施工方案，确定投标工期，自主填报夜间施工费和赶工措施费，并计入投标总价。</w:t>
      </w:r>
    </w:p>
    <w:p>
      <w:pPr>
        <w:adjustRightInd w:val="0"/>
        <w:snapToGrid w:val="0"/>
        <w:spacing w:line="360" w:lineRule="auto"/>
        <w:ind w:firstLine="420" w:firstLineChars="200"/>
        <w:rPr>
          <w:szCs w:val="21"/>
        </w:rPr>
      </w:pPr>
      <w:r>
        <w:rPr>
          <w:rFonts w:hint="eastAsia"/>
          <w:szCs w:val="21"/>
        </w:rPr>
        <w:t>8.对“其他项目清单”的说明和报价要求：</w:t>
      </w:r>
    </w:p>
    <w:p>
      <w:pPr>
        <w:adjustRightInd w:val="0"/>
        <w:snapToGrid w:val="0"/>
        <w:spacing w:line="360" w:lineRule="auto"/>
        <w:ind w:firstLine="420" w:firstLineChars="200"/>
        <w:rPr>
          <w:szCs w:val="21"/>
        </w:rPr>
      </w:pPr>
      <w:r>
        <w:rPr>
          <w:rFonts w:hint="eastAsia"/>
          <w:szCs w:val="21"/>
        </w:rPr>
        <w:t>(1)材料设备暂估价指招标人提供的用于支付必然发生但暂时不能确定价格的材料、设备的清单。投标时，投标人应将材料设备的暂估单价计入分部分项工程量清单综合单价报价中。结算时，按发、承包双方最终确认的价格调整价差，价差部分不计利润。</w:t>
      </w:r>
    </w:p>
    <w:p>
      <w:pPr>
        <w:adjustRightInd w:val="0"/>
        <w:snapToGrid w:val="0"/>
        <w:spacing w:line="360" w:lineRule="auto"/>
        <w:ind w:firstLine="420" w:firstLineChars="200"/>
        <w:rPr>
          <w:szCs w:val="21"/>
        </w:rPr>
      </w:pPr>
      <w:r>
        <w:rPr>
          <w:rFonts w:hint="eastAsia"/>
          <w:szCs w:val="21"/>
        </w:rPr>
        <w:t>(2)计日工指招标人提出的施工图纸以外的零星项目或工作。投标时，投标人应根据招标人提出的计日工表的要求自主确定综合单价，计算汇总后计入其他项目清单汇总表。</w:t>
      </w:r>
    </w:p>
    <w:p>
      <w:pPr>
        <w:adjustRightInd w:val="0"/>
        <w:snapToGrid w:val="0"/>
        <w:spacing w:line="360" w:lineRule="auto"/>
        <w:ind w:firstLine="420" w:firstLineChars="200"/>
        <w:rPr>
          <w:szCs w:val="21"/>
        </w:rPr>
      </w:pPr>
      <w:r>
        <w:rPr>
          <w:rFonts w:hint="eastAsia"/>
          <w:szCs w:val="21"/>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pPr>
        <w:adjustRightInd w:val="0"/>
        <w:snapToGrid w:val="0"/>
        <w:spacing w:line="360" w:lineRule="auto"/>
        <w:ind w:firstLine="420" w:firstLineChars="200"/>
        <w:rPr>
          <w:szCs w:val="21"/>
        </w:rPr>
      </w:pPr>
      <w:r>
        <w:rPr>
          <w:rFonts w:hint="eastAsia"/>
          <w:szCs w:val="21"/>
        </w:rPr>
        <w:t>9.工程量清单作为本招标文件的组成部分，其准确性和完整性由招标人负责。如发现招标人提供的工程量清单的项目及工程量与图纸实际不符时，除招标文件另有要求外，投标人应在截标前9天向招标人提出，招标人应进行复核并用书面发出修正，分送所有投标人。如招标人没有做出修正，投标人仍应按原提供的项目及工程量报价。</w:t>
      </w:r>
    </w:p>
    <w:p>
      <w:pPr>
        <w:adjustRightInd w:val="0"/>
        <w:snapToGrid w:val="0"/>
        <w:spacing w:line="360" w:lineRule="auto"/>
        <w:ind w:firstLine="420" w:firstLineChars="200"/>
        <w:rPr>
          <w:szCs w:val="21"/>
        </w:rPr>
      </w:pPr>
      <w:r>
        <w:rPr>
          <w:rFonts w:hint="eastAsia"/>
          <w:szCs w:val="21"/>
        </w:rPr>
        <w:t>10.所有报价应以本招标文件投标须知19.1约定的币种表示。</w:t>
      </w:r>
    </w:p>
    <w:p>
      <w:pPr>
        <w:adjustRightInd w:val="0"/>
        <w:snapToGrid w:val="0"/>
        <w:spacing w:line="360" w:lineRule="auto"/>
        <w:ind w:firstLine="420" w:firstLineChars="200"/>
        <w:rPr>
          <w:szCs w:val="21"/>
        </w:rPr>
      </w:pPr>
      <w:r>
        <w:rPr>
          <w:rFonts w:hint="eastAsia"/>
          <w:szCs w:val="21"/>
        </w:rPr>
        <w:t>11.特别提示：</w:t>
      </w:r>
    </w:p>
    <w:p>
      <w:pPr>
        <w:adjustRightInd w:val="0"/>
        <w:snapToGrid w:val="0"/>
        <w:spacing w:line="360" w:lineRule="auto"/>
        <w:ind w:firstLine="420" w:firstLineChars="200"/>
        <w:rPr>
          <w:szCs w:val="21"/>
        </w:rPr>
      </w:pPr>
      <w:r>
        <w:rPr>
          <w:rFonts w:hint="eastAsia"/>
          <w:szCs w:val="21"/>
        </w:rPr>
        <w:t>*规费税金项目应按国家和深圳市法律法规计算，作为非竞争性费用。</w:t>
      </w:r>
    </w:p>
    <w:p>
      <w:pPr>
        <w:adjustRightInd w:val="0"/>
        <w:snapToGrid w:val="0"/>
        <w:spacing w:line="360" w:lineRule="auto"/>
        <w:ind w:firstLine="420" w:firstLineChars="200"/>
        <w:rPr>
          <w:szCs w:val="21"/>
        </w:rPr>
      </w:pPr>
      <w:r>
        <w:rPr>
          <w:rFonts w:hint="eastAsia"/>
          <w:szCs w:val="21"/>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时，投标人按照招标人提供的“暂列金额明细表”中所列项目和金额填报，不得修改，且计入投标总价。</w:t>
      </w:r>
    </w:p>
    <w:p>
      <w:pPr>
        <w:adjustRightInd w:val="0"/>
        <w:snapToGrid w:val="0"/>
        <w:spacing w:line="360" w:lineRule="auto"/>
        <w:ind w:firstLine="420" w:firstLineChars="200"/>
        <w:rPr>
          <w:szCs w:val="21"/>
        </w:rPr>
      </w:pPr>
      <w:r>
        <w:rPr>
          <w:rFonts w:hint="eastAsia"/>
          <w:szCs w:val="21"/>
        </w:rPr>
        <w:t>*专业工程暂估价是招标人提供的用于支付必然发生但暂时不能确定的专业工程金额。投标人按招标人所列金额填报并计入投标总价。</w:t>
      </w:r>
    </w:p>
    <w:p>
      <w:pPr>
        <w:adjustRightInd w:val="0"/>
        <w:snapToGrid w:val="0"/>
        <w:spacing w:line="360" w:lineRule="auto"/>
        <w:ind w:firstLine="420" w:firstLineChars="200"/>
        <w:rPr>
          <w:szCs w:val="21"/>
        </w:rPr>
      </w:pPr>
      <w:r>
        <w:rPr>
          <w:rFonts w:hint="eastAsia"/>
          <w:szCs w:val="21"/>
        </w:rPr>
        <w:t>*为鼓励承包人提供优质服务、建设优质工程，本招标工程设置优质优价奖励费。招标人按照本招标文件对优质优价工程的评价与奖励标准计算优质优质奖励费。投标时，投标人按招标人列出的金额填写。</w:t>
      </w:r>
    </w:p>
    <w:p>
      <w:pPr>
        <w:adjustRightInd w:val="0"/>
        <w:snapToGrid w:val="0"/>
        <w:spacing w:line="360" w:lineRule="auto"/>
        <w:ind w:firstLine="420" w:firstLineChars="200"/>
        <w:rPr>
          <w:szCs w:val="21"/>
        </w:rPr>
      </w:pPr>
      <w:r>
        <w:rPr>
          <w:rFonts w:hint="eastAsia"/>
          <w:szCs w:val="21"/>
        </w:rPr>
        <w:t>*投标人按本招标文件要求和招标人提供的工程建设其他费项目内容填报价格。工程建设其他费不作为规费、税金的计算基数，结算时，发、承包双方依据合同约定确定。</w:t>
      </w:r>
    </w:p>
    <w:p>
      <w:pPr>
        <w:adjustRightInd w:val="0"/>
        <w:snapToGrid w:val="0"/>
        <w:spacing w:line="360" w:lineRule="auto"/>
        <w:ind w:firstLine="420" w:firstLineChars="200"/>
        <w:rPr>
          <w:szCs w:val="21"/>
        </w:rPr>
      </w:pPr>
      <w:r>
        <w:rPr>
          <w:rFonts w:hint="eastAsia"/>
          <w:szCs w:val="21"/>
        </w:rPr>
        <w:t>*投标人按招标人提供的“设备及工器具购置费表”中所列设备名称、型号规格、单位和数量填报价格。设备及工器具购置费不作为规费、税金的计算基数，结算时，发、承包双方依据合同约定计算。</w:t>
      </w:r>
    </w:p>
    <w:p>
      <w:pPr>
        <w:adjustRightInd w:val="0"/>
        <w:snapToGrid w:val="0"/>
        <w:spacing w:line="360" w:lineRule="auto"/>
        <w:ind w:firstLine="420" w:firstLineChars="200"/>
        <w:rPr>
          <w:szCs w:val="21"/>
        </w:rPr>
      </w:pPr>
      <w:r>
        <w:rPr>
          <w:rFonts w:hint="eastAsia"/>
          <w:szCs w:val="21"/>
        </w:rPr>
        <w:t>12.投标人在投标文件中列明的工程机械、装卸机械应满足国家现阶段非道路移动机械用柴油机排放标准，鼓励使用LNG或电动工程机械、装卸机械。</w:t>
      </w:r>
    </w:p>
    <w:p>
      <w:pPr>
        <w:adjustRightInd w:val="0"/>
        <w:snapToGrid w:val="0"/>
        <w:spacing w:line="360" w:lineRule="auto"/>
        <w:ind w:firstLine="420" w:firstLineChars="200"/>
      </w:pPr>
      <w:r>
        <w:rPr>
          <w:rFonts w:hint="eastAsia"/>
          <w:szCs w:val="21"/>
        </w:rPr>
        <w:t>13.其他。</w:t>
      </w:r>
      <w:r>
        <w:br w:type="page"/>
      </w:r>
    </w:p>
    <w:p>
      <w:pPr>
        <w:adjustRightInd w:val="0"/>
        <w:snapToGrid w:val="0"/>
        <w:spacing w:line="360" w:lineRule="auto"/>
        <w:jc w:val="center"/>
        <w:outlineLvl w:val="1"/>
        <w:rPr>
          <w:b/>
          <w:sz w:val="44"/>
        </w:rPr>
      </w:pPr>
      <w:r>
        <w:rPr>
          <w:rFonts w:hint="eastAsia"/>
          <w:b/>
          <w:sz w:val="44"/>
        </w:rPr>
        <w:t>二、工程量清单格式</w:t>
      </w:r>
    </w:p>
    <w:p>
      <w:pPr>
        <w:adjustRightInd w:val="0"/>
        <w:snapToGrid w:val="0"/>
        <w:spacing w:line="360" w:lineRule="auto"/>
        <w:rPr>
          <w:sz w:val="30"/>
          <w:szCs w:val="30"/>
        </w:rPr>
      </w:pPr>
    </w:p>
    <w:tbl>
      <w:tblPr>
        <w:tblStyle w:val="39"/>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6"/>
        <w:gridCol w:w="3191"/>
        <w:gridCol w:w="1631"/>
        <w:gridCol w:w="2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u w:val="single"/>
              </w:rPr>
            </w:pPr>
            <w:r>
              <w:rPr>
                <w:rFonts w:ascii="Times New Roman" w:hAnsi="Times New Roman" w:eastAsia="宋体" w:cs="Times New Roman"/>
                <w:b/>
                <w:bCs/>
                <w:kern w:val="0"/>
                <w:sz w:val="20"/>
                <w:szCs w:val="20"/>
                <w:u w:val="single"/>
              </w:rPr>
              <w:t>__________________________________</w:t>
            </w:r>
            <w:r>
              <w:rPr>
                <w:rFonts w:hint="eastAsia" w:ascii="Times New Roman" w:hAnsi="Times New Roman" w:eastAsia="宋体" w:cs="Times New Roman"/>
                <w:b/>
                <w:bCs/>
                <w:kern w:val="0"/>
                <w:sz w:val="20"/>
                <w:szCs w:val="20"/>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工  程  量  清  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p>
        </w:tc>
        <w:tc>
          <w:tcPr>
            <w:tcW w:w="3191"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p>
        </w:tc>
        <w:tc>
          <w:tcPr>
            <w:tcW w:w="1631" w:type="dxa"/>
            <w:shd w:val="clear" w:color="auto" w:fill="auto"/>
            <w:vAlign w:val="center"/>
          </w:tcPr>
          <w:p>
            <w:pPr>
              <w:adjustRightInd w:val="0"/>
              <w:snapToGrid w:val="0"/>
              <w:spacing w:line="360" w:lineRule="auto"/>
              <w:ind w:firstLine="200" w:firstLineChars="100"/>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工 程 造 价</w:t>
            </w:r>
          </w:p>
        </w:tc>
        <w:tc>
          <w:tcPr>
            <w:tcW w:w="2891"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招  标  人：</w:t>
            </w: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c>
          <w:tcPr>
            <w:tcW w:w="1631" w:type="dxa"/>
            <w:shd w:val="clear" w:color="auto" w:fill="auto"/>
            <w:vAlign w:val="center"/>
          </w:tcPr>
          <w:p>
            <w:pPr>
              <w:adjustRightInd w:val="0"/>
              <w:snapToGrid w:val="0"/>
              <w:spacing w:line="360" w:lineRule="auto"/>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咨  询  人：</w:t>
            </w:r>
          </w:p>
        </w:tc>
        <w:tc>
          <w:tcPr>
            <w:tcW w:w="2891" w:type="dxa"/>
            <w:shd w:val="clear" w:color="auto" w:fill="auto"/>
            <w:vAlign w:val="center"/>
          </w:tcPr>
          <w:p>
            <w:pPr>
              <w:adjustRightInd w:val="0"/>
              <w:snapToGrid w:val="0"/>
              <w:spacing w:line="360" w:lineRule="auto"/>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15"/>
                <w:szCs w:val="15"/>
              </w:rPr>
              <w:t>（单位盖章）</w:t>
            </w:r>
          </w:p>
        </w:tc>
        <w:tc>
          <w:tcPr>
            <w:tcW w:w="1631"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p>
        </w:tc>
        <w:tc>
          <w:tcPr>
            <w:tcW w:w="28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（单位公章及资质专用章）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法定代表人</w:t>
            </w: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631" w:type="dxa"/>
            <w:shd w:val="clear" w:color="auto" w:fill="auto"/>
            <w:vAlign w:val="center"/>
          </w:tcPr>
          <w:p>
            <w:pPr>
              <w:adjustRightInd w:val="0"/>
              <w:snapToGrid w:val="0"/>
              <w:spacing w:line="360" w:lineRule="auto"/>
              <w:ind w:firstLine="100" w:firstLineChars="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法定代表人</w:t>
            </w:r>
          </w:p>
        </w:tc>
        <w:tc>
          <w:tcPr>
            <w:tcW w:w="28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ind w:right="105"/>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或其授权人：</w:t>
            </w: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c>
          <w:tcPr>
            <w:tcW w:w="1631" w:type="dxa"/>
            <w:shd w:val="clear" w:color="auto" w:fill="auto"/>
            <w:vAlign w:val="center"/>
          </w:tcPr>
          <w:p>
            <w:pPr>
              <w:adjustRightInd w:val="0"/>
              <w:snapToGrid w:val="0"/>
              <w:spacing w:line="360" w:lineRule="auto"/>
              <w:ind w:right="-164" w:rightChars="-78" w:firstLine="100" w:firstLineChars="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或其授权人：</w:t>
            </w:r>
          </w:p>
        </w:tc>
        <w:tc>
          <w:tcPr>
            <w:tcW w:w="2891" w:type="dxa"/>
            <w:shd w:val="clear" w:color="auto" w:fill="auto"/>
            <w:vAlign w:val="center"/>
          </w:tcPr>
          <w:p>
            <w:pPr>
              <w:adjustRightInd w:val="0"/>
              <w:snapToGrid w:val="0"/>
              <w:spacing w:line="360" w:lineRule="auto"/>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15"/>
                <w:szCs w:val="15"/>
              </w:rPr>
              <w:t>（签字或盖章）</w:t>
            </w:r>
          </w:p>
        </w:tc>
        <w:tc>
          <w:tcPr>
            <w:tcW w:w="163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28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ind w:right="105"/>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编  制  人：</w:t>
            </w: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c>
          <w:tcPr>
            <w:tcW w:w="1631" w:type="dxa"/>
            <w:shd w:val="clear" w:color="auto" w:fill="auto"/>
            <w:vAlign w:val="center"/>
          </w:tcPr>
          <w:p>
            <w:pPr>
              <w:adjustRightInd w:val="0"/>
              <w:snapToGrid w:val="0"/>
              <w:spacing w:line="360" w:lineRule="auto"/>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  核  人：</w:t>
            </w:r>
          </w:p>
        </w:tc>
        <w:tc>
          <w:tcPr>
            <w:tcW w:w="2891" w:type="dxa"/>
            <w:shd w:val="clear" w:color="auto" w:fill="auto"/>
            <w:vAlign w:val="center"/>
          </w:tcPr>
          <w:p>
            <w:pPr>
              <w:adjustRightInd w:val="0"/>
              <w:snapToGrid w:val="0"/>
              <w:spacing w:line="360" w:lineRule="auto"/>
              <w:rPr>
                <w:rFonts w:ascii="Times New Roman" w:hAnsi="Times New Roman" w:eastAsia="宋体" w:cs="Times New Roman"/>
                <w:kern w:val="0"/>
                <w:sz w:val="20"/>
                <w:szCs w:val="21"/>
                <w:u w:val="single"/>
              </w:rPr>
            </w:pPr>
            <w:r>
              <w:rPr>
                <w:rFonts w:ascii="Times New Roman" w:hAnsi="Times New Roman" w:eastAsia="宋体" w:cs="Times New Roman"/>
                <w:kern w:val="0"/>
                <w:sz w:val="20"/>
                <w:szCs w:val="21"/>
                <w:u w:val="single"/>
              </w:rPr>
              <w:t>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31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15"/>
                <w:szCs w:val="15"/>
              </w:rPr>
              <w:t>（造价人员签字盖专用章）</w:t>
            </w:r>
          </w:p>
        </w:tc>
        <w:tc>
          <w:tcPr>
            <w:tcW w:w="1631"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2891" w:type="dxa"/>
            <w:shd w:val="clear" w:color="auto" w:fill="auto"/>
            <w:vAlign w:val="center"/>
          </w:tcPr>
          <w:p>
            <w:pPr>
              <w:adjustRightInd w:val="0"/>
              <w:snapToGrid w:val="0"/>
              <w:spacing w:line="360" w:lineRule="auto"/>
              <w:jc w:val="center"/>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（造价工程师签字盖专用章）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289" w:type="dxa"/>
            <w:gridSpan w:val="4"/>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76" w:type="dxa"/>
            <w:shd w:val="clear" w:color="auto" w:fill="auto"/>
            <w:vAlign w:val="center"/>
          </w:tcPr>
          <w:p>
            <w:pPr>
              <w:adjustRightInd w:val="0"/>
              <w:snapToGrid w:val="0"/>
              <w:spacing w:line="360" w:lineRule="auto"/>
              <w:ind w:right="-212" w:rightChars="-101"/>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编 制 时 间：</w:t>
            </w:r>
          </w:p>
        </w:tc>
        <w:tc>
          <w:tcPr>
            <w:tcW w:w="3191" w:type="dxa"/>
            <w:shd w:val="clear" w:color="auto" w:fill="auto"/>
            <w:vAlign w:val="center"/>
          </w:tcPr>
          <w:p>
            <w:pPr>
              <w:adjustRightInd w:val="0"/>
              <w:snapToGrid w:val="0"/>
              <w:spacing w:line="360" w:lineRule="auto"/>
              <w:jc w:val="righ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年     月     日</w:t>
            </w:r>
          </w:p>
        </w:tc>
        <w:tc>
          <w:tcPr>
            <w:tcW w:w="1631" w:type="dxa"/>
            <w:shd w:val="clear" w:color="auto" w:fill="auto"/>
            <w:vAlign w:val="center"/>
          </w:tcPr>
          <w:p>
            <w:pPr>
              <w:adjustRightInd w:val="0"/>
              <w:snapToGrid w:val="0"/>
              <w:spacing w:line="360" w:lineRule="auto"/>
              <w:ind w:right="-88" w:rightChars="-42"/>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 核 时 间：</w:t>
            </w:r>
          </w:p>
        </w:tc>
        <w:tc>
          <w:tcPr>
            <w:tcW w:w="2891"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年     月     日</w:t>
            </w:r>
          </w:p>
        </w:tc>
      </w:tr>
    </w:tbl>
    <w:p>
      <w:pPr>
        <w:spacing w:line="20" w:lineRule="exact"/>
      </w:pPr>
      <w:r>
        <w:br w:type="page"/>
      </w:r>
    </w:p>
    <w:p>
      <w:pPr>
        <w:adjustRightInd w:val="0"/>
        <w:snapToGrid w:val="0"/>
        <w:spacing w:line="360" w:lineRule="auto"/>
        <w:rPr>
          <w:sz w:val="30"/>
          <w:szCs w:val="30"/>
        </w:rPr>
      </w:pPr>
    </w:p>
    <w:p>
      <w:pPr>
        <w:adjustRightInd w:val="0"/>
        <w:snapToGrid w:val="0"/>
        <w:spacing w:line="360" w:lineRule="auto"/>
        <w:jc w:val="center"/>
        <w:rPr>
          <w:b/>
          <w:bCs/>
          <w:sz w:val="32"/>
          <w:szCs w:val="32"/>
        </w:rPr>
      </w:pPr>
      <w:r>
        <w:rPr>
          <w:rFonts w:hint="eastAsia"/>
          <w:b/>
          <w:bCs/>
          <w:sz w:val="32"/>
          <w:szCs w:val="32"/>
        </w:rPr>
        <w:t>总   说   明</w:t>
      </w:r>
    </w:p>
    <w:p>
      <w:pPr>
        <w:adjustRightInd w:val="0"/>
        <w:snapToGrid w:val="0"/>
        <w:spacing w:line="360" w:lineRule="auto"/>
        <w:rPr>
          <w:sz w:val="30"/>
          <w:szCs w:val="30"/>
        </w:rPr>
      </w:pPr>
      <w:r>
        <w:rPr>
          <w:rFonts w:hint="eastAsia"/>
          <w:szCs w:val="21"/>
        </w:rPr>
        <w:t>工程名称：                                                               第  页 共  页</w:t>
      </w:r>
    </w:p>
    <w:tbl>
      <w:tblPr>
        <w:tblStyle w:val="39"/>
        <w:tblW w:w="8936"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8936" w:type="dxa"/>
            <w:shd w:val="clear" w:color="auto" w:fill="auto"/>
            <w:vAlign w:val="center"/>
          </w:tcPr>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p>
            <w:pPr>
              <w:adjustRightInd w:val="0"/>
              <w:snapToGrid w:val="0"/>
              <w:spacing w:line="360" w:lineRule="auto"/>
              <w:jc w:val="left"/>
              <w:rPr>
                <w:rFonts w:ascii="Times New Roman" w:hAnsi="Times New Roman" w:eastAsia="宋体" w:cs="Times New Roman"/>
                <w:kern w:val="0"/>
                <w:sz w:val="20"/>
                <w:szCs w:val="20"/>
              </w:rPr>
            </w:pPr>
          </w:p>
        </w:tc>
      </w:tr>
    </w:tbl>
    <w:p>
      <w:pPr>
        <w:spacing w:line="20" w:lineRule="exact"/>
      </w:pPr>
      <w:r>
        <w:br w:type="page"/>
      </w:r>
    </w:p>
    <w:p/>
    <w:p>
      <w:pPr>
        <w:jc w:val="center"/>
      </w:pPr>
      <w:r>
        <w:rPr>
          <w:rFonts w:hint="eastAsia"/>
          <w:b/>
          <w:bCs/>
          <w:sz w:val="32"/>
          <w:szCs w:val="32"/>
        </w:rPr>
        <w:t>分部分项工程量清单</w:t>
      </w:r>
    </w:p>
    <w:p>
      <w:pPr>
        <w:spacing w:line="360" w:lineRule="auto"/>
        <w:rPr>
          <w:szCs w:val="21"/>
        </w:rPr>
      </w:pPr>
      <w:r>
        <w:rPr>
          <w:rFonts w:hint="eastAsia"/>
          <w:szCs w:val="21"/>
        </w:rPr>
        <w:t>工程名称：                                标段：               第  页 共  页</w:t>
      </w:r>
    </w:p>
    <w:tbl>
      <w:tblPr>
        <w:tblStyle w:val="39"/>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35"/>
        <w:gridCol w:w="1275"/>
        <w:gridCol w:w="2112"/>
        <w:gridCol w:w="1151"/>
        <w:gridCol w:w="155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113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项目编码</w:t>
            </w:r>
          </w:p>
        </w:tc>
        <w:tc>
          <w:tcPr>
            <w:tcW w:w="127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项目名称</w:t>
            </w:r>
          </w:p>
        </w:tc>
        <w:tc>
          <w:tcPr>
            <w:tcW w:w="211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项目特征描述</w:t>
            </w:r>
          </w:p>
        </w:tc>
        <w:tc>
          <w:tcPr>
            <w:tcW w:w="115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计量单位</w:t>
            </w:r>
          </w:p>
        </w:tc>
        <w:tc>
          <w:tcPr>
            <w:tcW w:w="15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工程量</w:t>
            </w:r>
          </w:p>
        </w:tc>
        <w:tc>
          <w:tcPr>
            <w:tcW w:w="108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3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275"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2112"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151"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558" w:type="dxa"/>
            <w:shd w:val="clear" w:color="auto" w:fill="auto"/>
            <w:vAlign w:val="center"/>
          </w:tcPr>
          <w:p>
            <w:pPr>
              <w:adjustRightInd w:val="0"/>
              <w:snapToGrid w:val="0"/>
              <w:rPr>
                <w:rFonts w:ascii="Times New Roman" w:hAnsi="Times New Roman" w:eastAsia="宋体" w:cs="Times New Roman"/>
                <w:kern w:val="0"/>
                <w:sz w:val="20"/>
                <w:szCs w:val="20"/>
              </w:rPr>
            </w:pPr>
          </w:p>
        </w:tc>
        <w:tc>
          <w:tcPr>
            <w:tcW w:w="1087" w:type="dxa"/>
            <w:shd w:val="clear" w:color="auto" w:fill="auto"/>
            <w:vAlign w:val="center"/>
          </w:tcPr>
          <w:p>
            <w:pPr>
              <w:adjustRightInd w:val="0"/>
              <w:snapToGrid w:val="0"/>
              <w:rPr>
                <w:rFonts w:ascii="Times New Roman" w:hAnsi="Times New Roman" w:eastAsia="宋体" w:cs="Times New Roman"/>
                <w:kern w:val="0"/>
                <w:sz w:val="20"/>
                <w:szCs w:val="20"/>
              </w:rPr>
            </w:pPr>
          </w:p>
        </w:tc>
      </w:tr>
    </w:tbl>
    <w:p>
      <w:pPr>
        <w:spacing w:line="20" w:lineRule="exact"/>
      </w:pPr>
      <w:r>
        <w:br w:type="page"/>
      </w:r>
    </w:p>
    <w:p>
      <w:pPr>
        <w:jc w:val="center"/>
      </w:pPr>
      <w:r>
        <w:rPr>
          <w:rFonts w:hint="eastAsia"/>
          <w:b/>
          <w:bCs/>
          <w:sz w:val="32"/>
          <w:szCs w:val="32"/>
        </w:rPr>
        <w:t>措施项目清单汇总表</w:t>
      </w:r>
    </w:p>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558"/>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55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 目 名 称</w:t>
            </w:r>
          </w:p>
        </w:tc>
        <w:tc>
          <w:tcPr>
            <w:tcW w:w="303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5558"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安全文明施工措施费</w:t>
            </w:r>
          </w:p>
        </w:tc>
        <w:tc>
          <w:tcPr>
            <w:tcW w:w="303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(1)临时设施费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(2)文明施工费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(3)安全施工费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(4)环境保护费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履约担保手续费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夜间施工费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5558"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赶工措施费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冬雨季施工费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已完工程及设备保护费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地上地下设施及建筑物的临时保护费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混凝土钢筋混凝土模板及支架费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二次搬运费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脚手架费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垂直运输机械费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12</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大型机械设备进出场及安拆费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13</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施工排水降水费</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14</w:t>
            </w:r>
          </w:p>
        </w:tc>
        <w:tc>
          <w:tcPr>
            <w:tcW w:w="5558"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其他</w:t>
            </w: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55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03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9" w:type="dxa"/>
            <w:shd w:val="clear" w:color="auto" w:fill="auto"/>
            <w:vAlign w:val="center"/>
          </w:tcPr>
          <w:p>
            <w:pPr>
              <w:adjustRightInd w:val="0"/>
              <w:snapToGrid w:val="0"/>
              <w:jc w:val="center"/>
              <w:rPr>
                <w:rFonts w:ascii="Times New Roman" w:hAnsi="Times New Roman" w:eastAsia="宋体" w:cs="Times New Roman"/>
                <w:kern w:val="0"/>
                <w:sz w:val="20"/>
                <w:szCs w:val="21"/>
              </w:rPr>
            </w:pPr>
          </w:p>
        </w:tc>
        <w:tc>
          <w:tcPr>
            <w:tcW w:w="5558" w:type="dxa"/>
            <w:shd w:val="clear" w:color="auto" w:fill="auto"/>
            <w:vAlign w:val="center"/>
          </w:tcPr>
          <w:p>
            <w:pPr>
              <w:adjustRightInd w:val="0"/>
              <w:snapToGrid w:val="0"/>
              <w:jc w:val="center"/>
              <w:rPr>
                <w:rFonts w:ascii="Times New Roman" w:hAnsi="Times New Roman" w:eastAsia="宋体" w:cs="Times New Roman"/>
                <w:kern w:val="0"/>
                <w:sz w:val="20"/>
                <w:szCs w:val="21"/>
              </w:rPr>
            </w:pPr>
          </w:p>
        </w:tc>
        <w:tc>
          <w:tcPr>
            <w:tcW w:w="3032" w:type="dxa"/>
            <w:shd w:val="clear" w:color="auto" w:fill="auto"/>
            <w:vAlign w:val="center"/>
          </w:tcPr>
          <w:p>
            <w:pPr>
              <w:adjustRightInd w:val="0"/>
              <w:snapToGrid w:val="0"/>
              <w:jc w:val="left"/>
              <w:rPr>
                <w:rFonts w:ascii="Times New Roman" w:hAnsi="Times New Roman" w:eastAsia="宋体" w:cs="Times New Roman"/>
                <w:kern w:val="0"/>
                <w:sz w:val="20"/>
                <w:szCs w:val="21"/>
              </w:rPr>
            </w:pPr>
          </w:p>
        </w:tc>
      </w:tr>
    </w:tbl>
    <w:p>
      <w:pPr>
        <w:spacing w:line="20" w:lineRule="exact"/>
      </w:pPr>
      <w:r>
        <w:br w:type="page"/>
      </w:r>
    </w:p>
    <w:p>
      <w:pPr>
        <w:jc w:val="center"/>
      </w:pPr>
      <w:r>
        <w:rPr>
          <w:rFonts w:hint="eastAsia"/>
          <w:b/>
          <w:bCs/>
          <w:sz w:val="32"/>
          <w:szCs w:val="32"/>
        </w:rPr>
        <w:t>措施项目清单表（一）</w:t>
      </w:r>
    </w:p>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4"/>
        <w:gridCol w:w="1451"/>
        <w:gridCol w:w="1934"/>
        <w:gridCol w:w="1185"/>
        <w:gridCol w:w="127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138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项目编码</w:t>
            </w:r>
          </w:p>
        </w:tc>
        <w:tc>
          <w:tcPr>
            <w:tcW w:w="145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项目名称</w:t>
            </w:r>
          </w:p>
        </w:tc>
        <w:tc>
          <w:tcPr>
            <w:tcW w:w="193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项目特征描述</w:t>
            </w:r>
          </w:p>
        </w:tc>
        <w:tc>
          <w:tcPr>
            <w:tcW w:w="118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计量单位</w:t>
            </w:r>
          </w:p>
        </w:tc>
        <w:tc>
          <w:tcPr>
            <w:tcW w:w="127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工程量</w:t>
            </w:r>
          </w:p>
        </w:tc>
        <w:tc>
          <w:tcPr>
            <w:tcW w:w="138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45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93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7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8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bl>
    <w:p>
      <w:pPr>
        <w:spacing w:line="20" w:lineRule="exact"/>
      </w:pPr>
      <w:r>
        <w:br w:type="page"/>
      </w:r>
    </w:p>
    <w:p>
      <w:pPr>
        <w:jc w:val="center"/>
      </w:pPr>
      <w:r>
        <w:rPr>
          <w:rFonts w:hint="eastAsia"/>
          <w:b/>
          <w:bCs/>
          <w:sz w:val="32"/>
          <w:szCs w:val="32"/>
        </w:rPr>
        <w:t>其他项目清单汇总表</w:t>
      </w:r>
    </w:p>
    <w:p/>
    <w:p>
      <w:pPr>
        <w:spacing w:line="360" w:lineRule="auto"/>
        <w:rPr>
          <w:szCs w:val="21"/>
        </w:rPr>
      </w:pPr>
      <w:r>
        <w:rPr>
          <w:rFonts w:hint="eastAsia"/>
          <w:szCs w:val="21"/>
        </w:rPr>
        <w:t>工程名称：                                标段：               第  页 共  页</w:t>
      </w:r>
    </w:p>
    <w:tbl>
      <w:tblPr>
        <w:tblStyle w:val="39"/>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267"/>
        <w:gridCol w:w="3262"/>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326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 目 名 称</w:t>
            </w:r>
          </w:p>
        </w:tc>
        <w:tc>
          <w:tcPr>
            <w:tcW w:w="326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金额（元）</w:t>
            </w:r>
          </w:p>
        </w:tc>
        <w:tc>
          <w:tcPr>
            <w:tcW w:w="193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3267"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材料设备暂估价</w:t>
            </w:r>
          </w:p>
        </w:tc>
        <w:tc>
          <w:tcPr>
            <w:tcW w:w="326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3267"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计日工</w:t>
            </w:r>
          </w:p>
        </w:tc>
        <w:tc>
          <w:tcPr>
            <w:tcW w:w="3262"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3267"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总承包服务费</w:t>
            </w:r>
          </w:p>
        </w:tc>
        <w:tc>
          <w:tcPr>
            <w:tcW w:w="326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3267"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3262" w:type="dxa"/>
            <w:shd w:val="clear" w:color="auto" w:fill="auto"/>
            <w:vAlign w:val="center"/>
          </w:tcPr>
          <w:p>
            <w:pPr>
              <w:adjustRightInd w:val="0"/>
              <w:snapToGrid w:val="0"/>
              <w:jc w:val="left"/>
              <w:rPr>
                <w:rFonts w:ascii="Times New Roman" w:hAnsi="Times New Roman" w:eastAsia="宋体" w:cs="Times New Roman"/>
                <w:kern w:val="0"/>
                <w:sz w:val="20"/>
                <w:szCs w:val="20"/>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1" w:type="dxa"/>
            <w:gridSpan w:val="2"/>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        计</w:t>
            </w:r>
          </w:p>
        </w:tc>
        <w:tc>
          <w:tcPr>
            <w:tcW w:w="326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3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r>
    </w:tbl>
    <w:p>
      <w:pPr>
        <w:spacing w:line="20" w:lineRule="exact"/>
      </w:pPr>
      <w:r>
        <w:br w:type="page"/>
      </w:r>
    </w:p>
    <w:p>
      <w:pPr>
        <w:jc w:val="center"/>
      </w:pPr>
      <w:r>
        <w:rPr>
          <w:rFonts w:hint="eastAsia"/>
          <w:b/>
          <w:bCs/>
          <w:sz w:val="32"/>
          <w:szCs w:val="32"/>
        </w:rPr>
        <w:t>材料设备暂估价表</w:t>
      </w:r>
    </w:p>
    <w:p/>
    <w:p>
      <w:pPr>
        <w:spacing w:line="360" w:lineRule="auto"/>
        <w:rPr>
          <w:szCs w:val="21"/>
        </w:rPr>
      </w:pPr>
      <w:r>
        <w:rPr>
          <w:rFonts w:hint="eastAsia"/>
          <w:szCs w:val="21"/>
        </w:rPr>
        <w:t>工程名称：                                标段：               第  页 共  页</w:t>
      </w:r>
    </w:p>
    <w:tbl>
      <w:tblPr>
        <w:tblStyle w:val="3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14"/>
        <w:gridCol w:w="828"/>
        <w:gridCol w:w="711"/>
        <w:gridCol w:w="1326"/>
        <w:gridCol w:w="180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251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材料名称、规格、型号</w:t>
            </w:r>
          </w:p>
        </w:tc>
        <w:tc>
          <w:tcPr>
            <w:tcW w:w="82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计量单位</w:t>
            </w:r>
          </w:p>
        </w:tc>
        <w:tc>
          <w:tcPr>
            <w:tcW w:w="71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数量</w:t>
            </w:r>
          </w:p>
        </w:tc>
        <w:tc>
          <w:tcPr>
            <w:tcW w:w="132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暂估单价</w:t>
            </w:r>
          </w:p>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（元）</w:t>
            </w:r>
          </w:p>
        </w:tc>
        <w:tc>
          <w:tcPr>
            <w:tcW w:w="18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暂估合价</w:t>
            </w:r>
          </w:p>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（元）</w:t>
            </w:r>
          </w:p>
        </w:tc>
        <w:tc>
          <w:tcPr>
            <w:tcW w:w="129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51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828"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71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32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800"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4" w:type="dxa"/>
            <w:gridSpan w:val="5"/>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    计</w:t>
            </w:r>
          </w:p>
        </w:tc>
        <w:tc>
          <w:tcPr>
            <w:tcW w:w="180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9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bl>
    <w:p>
      <w:pPr>
        <w:spacing w:line="20" w:lineRule="exact"/>
      </w:pPr>
      <w:r>
        <w:br w:type="page"/>
      </w:r>
    </w:p>
    <w:p>
      <w:pPr>
        <w:jc w:val="center"/>
      </w:pPr>
      <w:r>
        <w:rPr>
          <w:rFonts w:hint="eastAsia"/>
          <w:b/>
          <w:bCs/>
          <w:sz w:val="32"/>
          <w:szCs w:val="32"/>
        </w:rPr>
        <w:t>计 日 工 表</w:t>
      </w:r>
    </w:p>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3792"/>
        <w:gridCol w:w="803"/>
        <w:gridCol w:w="177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编号</w:t>
            </w:r>
          </w:p>
        </w:tc>
        <w:tc>
          <w:tcPr>
            <w:tcW w:w="379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 目 名 称</w:t>
            </w:r>
          </w:p>
        </w:tc>
        <w:tc>
          <w:tcPr>
            <w:tcW w:w="803"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w:t>
            </w:r>
          </w:p>
        </w:tc>
        <w:tc>
          <w:tcPr>
            <w:tcW w:w="177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暂定数量</w:t>
            </w: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一</w:t>
            </w:r>
          </w:p>
        </w:tc>
        <w:tc>
          <w:tcPr>
            <w:tcW w:w="379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人    工</w:t>
            </w: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二</w:t>
            </w:r>
          </w:p>
        </w:tc>
        <w:tc>
          <w:tcPr>
            <w:tcW w:w="379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材     料</w:t>
            </w: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三</w:t>
            </w:r>
          </w:p>
        </w:tc>
        <w:tc>
          <w:tcPr>
            <w:tcW w:w="379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施 工 机 械</w:t>
            </w: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92"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803"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778"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1916" w:type="dxa"/>
            <w:shd w:val="clear" w:color="auto" w:fill="auto"/>
            <w:vAlign w:val="center"/>
          </w:tcPr>
          <w:p>
            <w:pPr>
              <w:adjustRightInd w:val="0"/>
              <w:snapToGrid w:val="0"/>
              <w:jc w:val="left"/>
              <w:rPr>
                <w:rFonts w:ascii="Times New Roman" w:hAnsi="Times New Roman" w:eastAsia="宋体" w:cs="Times New Roman"/>
                <w:kern w:val="0"/>
                <w:sz w:val="21"/>
                <w:szCs w:val="21"/>
              </w:rPr>
            </w:pPr>
          </w:p>
        </w:tc>
      </w:tr>
    </w:tbl>
    <w:p>
      <w:pPr>
        <w:spacing w:line="20" w:lineRule="exact"/>
      </w:pPr>
      <w:r>
        <w:br w:type="page"/>
      </w:r>
    </w:p>
    <w:p>
      <w:pPr>
        <w:jc w:val="center"/>
      </w:pPr>
      <w:r>
        <w:rPr>
          <w:rFonts w:hint="eastAsia"/>
          <w:b/>
          <w:bCs/>
          <w:sz w:val="32"/>
          <w:szCs w:val="32"/>
        </w:rPr>
        <w:t>总承包服务费表</w:t>
      </w:r>
    </w:p>
    <w:p/>
    <w:p>
      <w:pPr>
        <w:spacing w:line="360" w:lineRule="auto"/>
        <w:rPr>
          <w:szCs w:val="21"/>
        </w:rPr>
      </w:pPr>
      <w:r>
        <w:rPr>
          <w:rFonts w:hint="eastAsia"/>
          <w:szCs w:val="21"/>
        </w:rPr>
        <w:t>工程名称：                                标段：               第  页 共  页</w:t>
      </w:r>
    </w:p>
    <w:tbl>
      <w:tblPr>
        <w:tblStyle w:val="3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3621"/>
        <w:gridCol w:w="2246"/>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362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工 程 名 称</w:t>
            </w:r>
          </w:p>
        </w:tc>
        <w:tc>
          <w:tcPr>
            <w:tcW w:w="224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项目价值（元）</w:t>
            </w:r>
          </w:p>
        </w:tc>
        <w:tc>
          <w:tcPr>
            <w:tcW w:w="236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分包管理费</w:t>
            </w: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1.2</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1.3</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总分包配合费</w:t>
            </w: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2.1</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2.2</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2.3</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发包人供应材料设备保管费</w:t>
            </w: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5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621" w:type="dxa"/>
            <w:shd w:val="clear" w:color="auto" w:fill="auto"/>
            <w:vAlign w:val="center"/>
          </w:tcPr>
          <w:p>
            <w:pPr>
              <w:adjustRightInd w:val="0"/>
              <w:snapToGrid w:val="0"/>
              <w:jc w:val="left"/>
              <w:rPr>
                <w:rFonts w:ascii="Times New Roman" w:hAnsi="Times New Roman" w:eastAsia="宋体" w:cs="Times New Roman"/>
                <w:kern w:val="0"/>
                <w:sz w:val="21"/>
                <w:szCs w:val="21"/>
              </w:rPr>
            </w:pPr>
          </w:p>
        </w:tc>
        <w:tc>
          <w:tcPr>
            <w:tcW w:w="2246"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2365" w:type="dxa"/>
            <w:shd w:val="clear" w:color="auto" w:fill="auto"/>
            <w:vAlign w:val="center"/>
          </w:tcPr>
          <w:p>
            <w:pPr>
              <w:adjustRightInd w:val="0"/>
              <w:snapToGrid w:val="0"/>
              <w:rPr>
                <w:rFonts w:ascii="Times New Roman" w:hAnsi="Times New Roman" w:eastAsia="宋体" w:cs="Times New Roman"/>
                <w:kern w:val="0"/>
                <w:sz w:val="21"/>
                <w:szCs w:val="21"/>
              </w:rPr>
            </w:pPr>
          </w:p>
        </w:tc>
      </w:tr>
    </w:tbl>
    <w:p>
      <w:pPr>
        <w:spacing w:line="20" w:lineRule="exact"/>
      </w:pPr>
      <w:r>
        <w:br w:type="page"/>
      </w:r>
    </w:p>
    <w:p>
      <w:pPr>
        <w:jc w:val="center"/>
      </w:pPr>
      <w:r>
        <w:rPr>
          <w:rFonts w:hint="eastAsia"/>
          <w:b/>
          <w:bCs/>
          <w:sz w:val="32"/>
          <w:szCs w:val="32"/>
        </w:rPr>
        <w:t>发包人供应材料设备明细表</w:t>
      </w:r>
    </w:p>
    <w:p/>
    <w:p>
      <w:pPr>
        <w:spacing w:line="360" w:lineRule="auto"/>
        <w:rPr>
          <w:szCs w:val="21"/>
        </w:rPr>
      </w:pPr>
      <w:r>
        <w:rPr>
          <w:rFonts w:hint="eastAsia"/>
          <w:szCs w:val="21"/>
        </w:rPr>
        <w:t>工程名称：                                标段：               第  页 共  页</w:t>
      </w:r>
    </w:p>
    <w:tbl>
      <w:tblPr>
        <w:tblStyle w:val="3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96"/>
        <w:gridCol w:w="812"/>
        <w:gridCol w:w="912"/>
        <w:gridCol w:w="1070"/>
        <w:gridCol w:w="146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材料设备名称、规格及型号</w:t>
            </w: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w:t>
            </w: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数量</w:t>
            </w: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单价（元）</w:t>
            </w: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合价（元）</w:t>
            </w: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1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8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91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70"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5990" w:type="dxa"/>
            <w:gridSpan w:val="4"/>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        计</w:t>
            </w:r>
          </w:p>
        </w:tc>
        <w:tc>
          <w:tcPr>
            <w:tcW w:w="1468"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06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bl>
    <w:p>
      <w:pPr>
        <w:spacing w:line="20" w:lineRule="exact"/>
      </w:pPr>
      <w:r>
        <w:br w:type="page"/>
      </w:r>
    </w:p>
    <w:p>
      <w:pPr>
        <w:jc w:val="center"/>
      </w:pPr>
      <w:r>
        <w:rPr>
          <w:rFonts w:hint="eastAsia"/>
          <w:b/>
          <w:bCs/>
          <w:sz w:val="32"/>
          <w:szCs w:val="32"/>
        </w:rPr>
        <w:t>规费税金项目清单</w:t>
      </w:r>
    </w:p>
    <w:p>
      <w:pPr>
        <w:rPr>
          <w:szCs w:val="21"/>
        </w:rPr>
      </w:pPr>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835"/>
        <w:gridCol w:w="2947"/>
        <w:gridCol w:w="112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283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 目 名 称</w:t>
            </w:r>
          </w:p>
        </w:tc>
        <w:tc>
          <w:tcPr>
            <w:tcW w:w="294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 算 基 础</w:t>
            </w:r>
          </w:p>
        </w:tc>
        <w:tc>
          <w:tcPr>
            <w:tcW w:w="1120"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费率（%）</w:t>
            </w:r>
          </w:p>
        </w:tc>
        <w:tc>
          <w:tcPr>
            <w:tcW w:w="149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规费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p>
        </w:tc>
        <w:tc>
          <w:tcPr>
            <w:tcW w:w="2835" w:type="dxa"/>
            <w:shd w:val="clear" w:color="auto" w:fill="auto"/>
            <w:vAlign w:val="center"/>
          </w:tcPr>
          <w:p>
            <w:pPr>
              <w:adjustRightInd w:val="0"/>
              <w:snapToGrid w:val="0"/>
              <w:rPr>
                <w:rFonts w:ascii="Times New Roman" w:hAnsi="Times New Roman" w:eastAsia="宋体" w:cs="Times New Roman"/>
                <w:iCs/>
                <w:kern w:val="0"/>
                <w:sz w:val="21"/>
                <w:szCs w:val="21"/>
              </w:rPr>
            </w:pPr>
            <w:r>
              <w:rPr>
                <w:rFonts w:hint="eastAsia" w:ascii="Times New Roman" w:hAnsi="Times New Roman" w:eastAsia="宋体" w:cs="Times New Roman"/>
                <w:iCs/>
                <w:kern w:val="0"/>
                <w:sz w:val="21"/>
                <w:szCs w:val="21"/>
              </w:rPr>
              <w:t xml:space="preserve">   社会保障费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失业保险费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养老保险费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工伤保险费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医疗保险费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住房公积金</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1.2</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工程排污费</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5"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2835"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税金 </w:t>
            </w:r>
          </w:p>
        </w:tc>
        <w:tc>
          <w:tcPr>
            <w:tcW w:w="2947" w:type="dxa"/>
            <w:shd w:val="clear" w:color="auto" w:fill="auto"/>
            <w:vAlign w:val="center"/>
          </w:tcPr>
          <w:p>
            <w:pPr>
              <w:adjustRightInd w:val="0"/>
              <w:snapToGrid w:val="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分部分项工程费+措施项目费+其他项目费+规费</w:t>
            </w:r>
          </w:p>
        </w:tc>
        <w:tc>
          <w:tcPr>
            <w:tcW w:w="1120" w:type="dxa"/>
            <w:shd w:val="clear" w:color="auto" w:fill="auto"/>
            <w:vAlign w:val="center"/>
          </w:tcPr>
          <w:p>
            <w:pPr>
              <w:adjustRightInd w:val="0"/>
              <w:snapToGrid w:val="0"/>
              <w:rPr>
                <w:rFonts w:ascii="Times New Roman" w:hAnsi="Times New Roman" w:eastAsia="宋体" w:cs="Times New Roman"/>
                <w:kern w:val="0"/>
                <w:sz w:val="21"/>
                <w:szCs w:val="21"/>
              </w:rPr>
            </w:pP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7" w:type="dxa"/>
            <w:gridSpan w:val="4"/>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        计</w:t>
            </w:r>
          </w:p>
        </w:tc>
        <w:tc>
          <w:tcPr>
            <w:tcW w:w="1492" w:type="dxa"/>
            <w:shd w:val="clear" w:color="auto" w:fill="auto"/>
            <w:vAlign w:val="center"/>
          </w:tcPr>
          <w:p>
            <w:pPr>
              <w:adjustRightInd w:val="0"/>
              <w:snapToGrid w:val="0"/>
              <w:rPr>
                <w:rFonts w:ascii="Times New Roman" w:hAnsi="Times New Roman" w:eastAsia="宋体" w:cs="Times New Roman"/>
                <w:kern w:val="0"/>
                <w:sz w:val="21"/>
                <w:szCs w:val="21"/>
              </w:rPr>
            </w:pPr>
          </w:p>
        </w:tc>
      </w:tr>
    </w:tbl>
    <w:p>
      <w:pPr>
        <w:spacing w:line="20" w:lineRule="exact"/>
      </w:pPr>
      <w:r>
        <w:br w:type="page"/>
      </w:r>
    </w:p>
    <w:p>
      <w:pPr>
        <w:jc w:val="center"/>
      </w:pPr>
      <w:r>
        <w:rPr>
          <w:rFonts w:hint="eastAsia"/>
          <w:b/>
          <w:bCs/>
          <w:sz w:val="32"/>
          <w:szCs w:val="32"/>
        </w:rPr>
        <w:t>暂列金额明细表</w:t>
      </w:r>
    </w:p>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731"/>
        <w:gridCol w:w="1232"/>
        <w:gridCol w:w="2106"/>
        <w:gridCol w:w="1324"/>
      </w:tblGrid>
      <w:tr>
        <w:tblPrEx>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 目 名 称</w:t>
            </w: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计量单位</w:t>
            </w: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暂列金额（元）</w:t>
            </w: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3731"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232"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59" w:type="dxa"/>
            <w:gridSpan w:val="3"/>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        计</w:t>
            </w:r>
          </w:p>
        </w:tc>
        <w:tc>
          <w:tcPr>
            <w:tcW w:w="2106" w:type="dxa"/>
            <w:shd w:val="clear" w:color="auto" w:fill="auto"/>
            <w:vAlign w:val="center"/>
          </w:tcPr>
          <w:p>
            <w:pPr>
              <w:adjustRightInd w:val="0"/>
              <w:snapToGrid w:val="0"/>
              <w:jc w:val="center"/>
              <w:rPr>
                <w:rFonts w:ascii="Times New Roman" w:hAnsi="Times New Roman" w:eastAsia="宋体" w:cs="Times New Roman"/>
                <w:kern w:val="0"/>
                <w:sz w:val="21"/>
                <w:szCs w:val="21"/>
              </w:rPr>
            </w:pPr>
          </w:p>
        </w:tc>
        <w:tc>
          <w:tcPr>
            <w:tcW w:w="1324"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9" w:type="dxa"/>
            <w:gridSpan w:val="5"/>
            <w:shd w:val="clear" w:color="auto" w:fill="auto"/>
            <w:vAlign w:val="center"/>
          </w:tcPr>
          <w:p>
            <w:pPr>
              <w:adjustRightInd w:val="0"/>
              <w:snapToGrid w:val="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 xml:space="preserve">   注：本表如不能详列，也可只列暂列金额总额。</w:t>
            </w:r>
          </w:p>
        </w:tc>
      </w:tr>
    </w:tbl>
    <w:p>
      <w:pPr>
        <w:spacing w:line="20" w:lineRule="exact"/>
      </w:pPr>
      <w:r>
        <w:br w:type="page"/>
      </w:r>
    </w:p>
    <w:p>
      <w:pPr>
        <w:jc w:val="center"/>
      </w:pPr>
      <w:r>
        <w:rPr>
          <w:rFonts w:hint="eastAsia"/>
          <w:b/>
          <w:bCs/>
          <w:sz w:val="32"/>
          <w:szCs w:val="32"/>
        </w:rPr>
        <w:t>工程建设其他费表</w:t>
      </w:r>
    </w:p>
    <w:p>
      <w:pPr>
        <w:spacing w:line="360" w:lineRule="auto"/>
        <w:rPr>
          <w:szCs w:val="21"/>
        </w:rPr>
      </w:pPr>
      <w:r>
        <w:rPr>
          <w:rFonts w:hint="eastAsia"/>
          <w:szCs w:val="21"/>
        </w:rPr>
        <w:t>工程名称：                                标段：               第  页 共  页</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46"/>
        <w:gridCol w:w="2657"/>
        <w:gridCol w:w="907"/>
        <w:gridCol w:w="118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1746"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项目名称</w:t>
            </w:r>
          </w:p>
        </w:tc>
        <w:tc>
          <w:tcPr>
            <w:tcW w:w="265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工作内容</w:t>
            </w:r>
          </w:p>
        </w:tc>
        <w:tc>
          <w:tcPr>
            <w:tcW w:w="907"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w:t>
            </w:r>
          </w:p>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w:t>
            </w:r>
          </w:p>
        </w:tc>
        <w:tc>
          <w:tcPr>
            <w:tcW w:w="1182"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工程量</w:t>
            </w:r>
          </w:p>
        </w:tc>
        <w:tc>
          <w:tcPr>
            <w:tcW w:w="2131" w:type="dxa"/>
            <w:shd w:val="clear" w:color="auto" w:fill="auto"/>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746"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65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907"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1182"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c>
          <w:tcPr>
            <w:tcW w:w="2131" w:type="dxa"/>
            <w:shd w:val="clear" w:color="auto" w:fill="auto"/>
            <w:vAlign w:val="center"/>
          </w:tcPr>
          <w:p>
            <w:pPr>
              <w:adjustRightInd w:val="0"/>
              <w:snapToGrid w:val="0"/>
              <w:jc w:val="center"/>
              <w:rPr>
                <w:rFonts w:ascii="Times New Roman" w:hAnsi="Times New Roman" w:eastAsia="宋体" w:cs="Times New Roman"/>
                <w:kern w:val="0"/>
                <w:sz w:val="20"/>
                <w:szCs w:val="20"/>
              </w:rPr>
            </w:pPr>
          </w:p>
        </w:tc>
      </w:tr>
    </w:tbl>
    <w:p>
      <w:pPr>
        <w:spacing w:line="20" w:lineRule="exact"/>
      </w:pPr>
      <w:r>
        <w:br w:type="page"/>
      </w:r>
    </w:p>
    <w:p>
      <w:pPr>
        <w:jc w:val="center"/>
      </w:pPr>
      <w:r>
        <w:rPr>
          <w:rFonts w:hint="eastAsia"/>
          <w:b/>
          <w:bCs/>
          <w:sz w:val="32"/>
          <w:szCs w:val="32"/>
        </w:rPr>
        <w:t>设备及工器具购置费表</w:t>
      </w:r>
    </w:p>
    <w:p/>
    <w:p>
      <w:pPr>
        <w:spacing w:line="360" w:lineRule="auto"/>
        <w:rPr>
          <w:szCs w:val="21"/>
        </w:rPr>
      </w:pPr>
      <w:r>
        <w:rPr>
          <w:rFonts w:hint="eastAsia"/>
          <w:szCs w:val="21"/>
        </w:rPr>
        <w:t>工程名称：                                标段：               第  页 共  页</w:t>
      </w:r>
    </w:p>
    <w:tbl>
      <w:tblPr>
        <w:tblStyle w:val="39"/>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93"/>
        <w:gridCol w:w="2228"/>
        <w:gridCol w:w="817"/>
        <w:gridCol w:w="968"/>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2493"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设备名称</w:t>
            </w:r>
          </w:p>
        </w:tc>
        <w:tc>
          <w:tcPr>
            <w:tcW w:w="22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型号规格</w:t>
            </w:r>
          </w:p>
        </w:tc>
        <w:tc>
          <w:tcPr>
            <w:tcW w:w="817" w:type="dxa"/>
            <w:vAlign w:val="center"/>
          </w:tcPr>
          <w:p>
            <w:pPr>
              <w:adjustRightInd w:val="0"/>
              <w:snapToGrid w:val="0"/>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计量</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w:t>
            </w:r>
          </w:p>
        </w:tc>
        <w:tc>
          <w:tcPr>
            <w:tcW w:w="96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数量</w:t>
            </w:r>
          </w:p>
        </w:tc>
        <w:tc>
          <w:tcPr>
            <w:tcW w:w="1986"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1"/>
                <w:szCs w:val="21"/>
              </w:rPr>
            </w:pPr>
          </w:p>
        </w:tc>
        <w:tc>
          <w:tcPr>
            <w:tcW w:w="2493" w:type="dxa"/>
            <w:vAlign w:val="center"/>
          </w:tcPr>
          <w:p>
            <w:pPr>
              <w:jc w:val="center"/>
              <w:rPr>
                <w:rFonts w:ascii="Times New Roman" w:hAnsi="Times New Roman" w:eastAsia="宋体" w:cs="Times New Roman"/>
                <w:kern w:val="0"/>
                <w:sz w:val="21"/>
                <w:szCs w:val="21"/>
              </w:rPr>
            </w:pPr>
          </w:p>
        </w:tc>
        <w:tc>
          <w:tcPr>
            <w:tcW w:w="2228" w:type="dxa"/>
            <w:vAlign w:val="center"/>
          </w:tcPr>
          <w:p>
            <w:pPr>
              <w:jc w:val="center"/>
              <w:rPr>
                <w:rFonts w:ascii="Times New Roman" w:hAnsi="Times New Roman" w:eastAsia="宋体" w:cs="Times New Roman"/>
                <w:kern w:val="0"/>
                <w:sz w:val="21"/>
                <w:szCs w:val="21"/>
              </w:rPr>
            </w:pPr>
          </w:p>
        </w:tc>
        <w:tc>
          <w:tcPr>
            <w:tcW w:w="817" w:type="dxa"/>
            <w:vAlign w:val="center"/>
          </w:tcPr>
          <w:p>
            <w:pPr>
              <w:jc w:val="center"/>
              <w:rPr>
                <w:rFonts w:ascii="Times New Roman" w:hAnsi="Times New Roman" w:eastAsia="宋体" w:cs="Times New Roman"/>
                <w:kern w:val="0"/>
                <w:sz w:val="21"/>
                <w:szCs w:val="21"/>
              </w:rPr>
            </w:pPr>
          </w:p>
        </w:tc>
        <w:tc>
          <w:tcPr>
            <w:tcW w:w="968" w:type="dxa"/>
            <w:vAlign w:val="center"/>
          </w:tcPr>
          <w:p>
            <w:pPr>
              <w:jc w:val="center"/>
              <w:rPr>
                <w:rFonts w:ascii="Times New Roman" w:hAnsi="Times New Roman" w:eastAsia="宋体" w:cs="Times New Roman"/>
                <w:kern w:val="0"/>
                <w:sz w:val="21"/>
                <w:szCs w:val="21"/>
              </w:rPr>
            </w:pPr>
          </w:p>
        </w:tc>
        <w:tc>
          <w:tcPr>
            <w:tcW w:w="1986"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7" w:type="dxa"/>
            <w:vAlign w:val="center"/>
          </w:tcPr>
          <w:p>
            <w:pPr>
              <w:jc w:val="center"/>
              <w:rPr>
                <w:rFonts w:ascii="Times New Roman" w:hAnsi="Times New Roman" w:eastAsia="宋体" w:cs="Times New Roman"/>
                <w:kern w:val="0"/>
                <w:sz w:val="20"/>
                <w:szCs w:val="20"/>
              </w:rPr>
            </w:pPr>
          </w:p>
        </w:tc>
        <w:tc>
          <w:tcPr>
            <w:tcW w:w="2493" w:type="dxa"/>
            <w:vAlign w:val="center"/>
          </w:tcPr>
          <w:p>
            <w:pPr>
              <w:jc w:val="center"/>
              <w:rPr>
                <w:rFonts w:ascii="Times New Roman" w:hAnsi="Times New Roman" w:eastAsia="宋体" w:cs="Times New Roman"/>
                <w:kern w:val="0"/>
                <w:sz w:val="20"/>
                <w:szCs w:val="20"/>
              </w:rPr>
            </w:pPr>
          </w:p>
        </w:tc>
        <w:tc>
          <w:tcPr>
            <w:tcW w:w="2228" w:type="dxa"/>
            <w:vAlign w:val="center"/>
          </w:tcPr>
          <w:p>
            <w:pPr>
              <w:jc w:val="center"/>
              <w:rPr>
                <w:rFonts w:ascii="Times New Roman" w:hAnsi="Times New Roman" w:eastAsia="宋体" w:cs="Times New Roman"/>
                <w:kern w:val="0"/>
                <w:sz w:val="20"/>
                <w:szCs w:val="20"/>
              </w:rPr>
            </w:pPr>
          </w:p>
        </w:tc>
        <w:tc>
          <w:tcPr>
            <w:tcW w:w="817" w:type="dxa"/>
            <w:vAlign w:val="center"/>
          </w:tcPr>
          <w:p>
            <w:pPr>
              <w:jc w:val="center"/>
              <w:rPr>
                <w:rFonts w:ascii="Times New Roman" w:hAnsi="Times New Roman" w:eastAsia="宋体" w:cs="Times New Roman"/>
                <w:kern w:val="0"/>
                <w:sz w:val="20"/>
                <w:szCs w:val="20"/>
              </w:rPr>
            </w:pPr>
          </w:p>
        </w:tc>
        <w:tc>
          <w:tcPr>
            <w:tcW w:w="968" w:type="dxa"/>
            <w:vAlign w:val="center"/>
          </w:tcPr>
          <w:p>
            <w:pPr>
              <w:jc w:val="center"/>
              <w:rPr>
                <w:rFonts w:ascii="Times New Roman" w:hAnsi="Times New Roman" w:eastAsia="宋体" w:cs="Times New Roman"/>
                <w:kern w:val="0"/>
                <w:sz w:val="20"/>
                <w:szCs w:val="20"/>
              </w:rPr>
            </w:pPr>
          </w:p>
        </w:tc>
        <w:tc>
          <w:tcPr>
            <w:tcW w:w="1986" w:type="dxa"/>
            <w:vAlign w:val="center"/>
          </w:tcPr>
          <w:p>
            <w:pPr>
              <w:jc w:val="center"/>
              <w:rPr>
                <w:rFonts w:ascii="Times New Roman" w:hAnsi="Times New Roman" w:eastAsia="宋体" w:cs="Times New Roman"/>
                <w:kern w:val="0"/>
                <w:sz w:val="20"/>
                <w:szCs w:val="20"/>
              </w:rPr>
            </w:pPr>
          </w:p>
        </w:tc>
      </w:tr>
    </w:tbl>
    <w:p>
      <w:pPr>
        <w:spacing w:line="20" w:lineRule="exact"/>
      </w:pPr>
      <w:r>
        <w:br w:type="page"/>
      </w:r>
    </w:p>
    <w:p>
      <w:pPr>
        <w:adjustRightInd w:val="0"/>
        <w:snapToGrid w:val="0"/>
        <w:spacing w:line="360" w:lineRule="auto"/>
        <w:jc w:val="center"/>
        <w:outlineLvl w:val="0"/>
        <w:rPr>
          <w:b/>
          <w:sz w:val="52"/>
          <w:szCs w:val="52"/>
        </w:rPr>
      </w:pPr>
      <w:r>
        <w:rPr>
          <w:rFonts w:hint="eastAsia"/>
          <w:b/>
          <w:sz w:val="52"/>
          <w:szCs w:val="52"/>
        </w:rPr>
        <w:t>第九章  投标文件格式</w:t>
      </w:r>
    </w:p>
    <w:p>
      <w:r>
        <w:br w:type="page"/>
      </w:r>
    </w:p>
    <w:p>
      <w:pPr>
        <w:adjustRightInd w:val="0"/>
        <w:snapToGrid w:val="0"/>
        <w:spacing w:line="360" w:lineRule="auto"/>
        <w:ind w:firstLine="6403" w:firstLineChars="2000"/>
        <w:rPr>
          <w:b/>
          <w:sz w:val="32"/>
          <w:szCs w:val="32"/>
        </w:rPr>
      </w:pPr>
      <w:r>
        <w:rPr>
          <w:rFonts w:hint="eastAsia"/>
          <w:b/>
          <w:sz w:val="32"/>
          <w:szCs w:val="32"/>
        </w:rPr>
        <w:t>工程编号：</w:t>
      </w:r>
      <w:r>
        <w:rPr>
          <w:b/>
          <w:bCs/>
          <w:sz w:val="32"/>
          <w:szCs w:val="32"/>
          <w:u w:val="single"/>
        </w:rPr>
        <w:t>_______</w:t>
      </w:r>
    </w:p>
    <w:p>
      <w:pPr>
        <w:adjustRightInd w:val="0"/>
        <w:snapToGrid w:val="0"/>
        <w:spacing w:line="360" w:lineRule="auto"/>
        <w:rPr>
          <w:b/>
          <w:bCs/>
          <w:sz w:val="28"/>
        </w:rPr>
      </w:pPr>
    </w:p>
    <w:p>
      <w:pPr>
        <w:adjustRightInd w:val="0"/>
        <w:snapToGrid w:val="0"/>
        <w:spacing w:line="360" w:lineRule="auto"/>
        <w:jc w:val="center"/>
        <w:rPr>
          <w:rFonts w:ascii="华文细黑"/>
          <w:b/>
          <w:sz w:val="72"/>
        </w:rPr>
      </w:pPr>
      <w:r>
        <w:rPr>
          <w:rFonts w:hint="eastAsia" w:ascii="华文细黑"/>
          <w:b/>
          <w:sz w:val="72"/>
        </w:rPr>
        <w:t>深圳市建设工程施工招标</w:t>
      </w:r>
    </w:p>
    <w:p>
      <w:pPr>
        <w:adjustRightInd w:val="0"/>
        <w:snapToGrid w:val="0"/>
        <w:spacing w:line="360" w:lineRule="auto"/>
        <w:jc w:val="center"/>
        <w:rPr>
          <w:rFonts w:ascii="华文细黑"/>
          <w:b/>
          <w:sz w:val="72"/>
        </w:rPr>
      </w:pPr>
      <w:r>
        <w:rPr>
          <w:rFonts w:hint="eastAsia" w:ascii="华文细黑"/>
          <w:b/>
          <w:sz w:val="72"/>
        </w:rPr>
        <w:t>投 标 文 件</w:t>
      </w:r>
    </w:p>
    <w:p>
      <w:pPr>
        <w:adjustRightInd w:val="0"/>
        <w:snapToGrid w:val="0"/>
        <w:spacing w:line="360" w:lineRule="auto"/>
        <w:jc w:val="center"/>
        <w:rPr>
          <w:rFonts w:ascii="华文细黑"/>
          <w:b/>
          <w:sz w:val="72"/>
        </w:rPr>
      </w:pPr>
    </w:p>
    <w:p>
      <w:pPr>
        <w:adjustRightInd w:val="0"/>
        <w:snapToGrid w:val="0"/>
        <w:spacing w:line="360" w:lineRule="auto"/>
        <w:jc w:val="center"/>
        <w:rPr>
          <w:rFonts w:ascii="华文细黑"/>
          <w:b/>
          <w:sz w:val="72"/>
        </w:rPr>
      </w:pPr>
    </w:p>
    <w:p>
      <w:pPr>
        <w:adjustRightInd w:val="0"/>
        <w:snapToGrid w:val="0"/>
        <w:spacing w:line="360" w:lineRule="auto"/>
        <w:rPr>
          <w:b/>
          <w:bCs/>
          <w:sz w:val="32"/>
          <w:szCs w:val="32"/>
        </w:rPr>
      </w:pPr>
      <w:r>
        <w:rPr>
          <w:rFonts w:hint="eastAsia"/>
          <w:b/>
          <w:bCs/>
          <w:sz w:val="32"/>
          <w:szCs w:val="32"/>
        </w:rPr>
        <w:t>工程名称：</w:t>
      </w:r>
      <w:r>
        <w:rPr>
          <w:b/>
          <w:bCs/>
          <w:sz w:val="32"/>
          <w:szCs w:val="32"/>
          <w:u w:val="single"/>
        </w:rPr>
        <w:t>__</w:t>
      </w:r>
      <w:r>
        <w:rPr>
          <w:rFonts w:hint="eastAsia"/>
          <w:b/>
          <w:bCs/>
          <w:sz w:val="32"/>
          <w:szCs w:val="32"/>
          <w:u w:val="single"/>
        </w:rPr>
        <w:t>_____________________________________</w:t>
      </w:r>
      <w:r>
        <w:rPr>
          <w:b/>
          <w:bCs/>
          <w:sz w:val="32"/>
          <w:szCs w:val="32"/>
          <w:u w:val="single"/>
        </w:rPr>
        <w:t>__</w:t>
      </w:r>
    </w:p>
    <w:p>
      <w:pPr>
        <w:adjustRightInd w:val="0"/>
        <w:snapToGrid w:val="0"/>
        <w:spacing w:line="360" w:lineRule="auto"/>
        <w:rPr>
          <w:b/>
          <w:sz w:val="32"/>
        </w:rPr>
      </w:pPr>
    </w:p>
    <w:p>
      <w:pPr>
        <w:adjustRightInd w:val="0"/>
        <w:snapToGrid w:val="0"/>
        <w:spacing w:line="360" w:lineRule="auto"/>
        <w:outlineLvl w:val="1"/>
        <w:rPr>
          <w:b/>
          <w:sz w:val="28"/>
        </w:rPr>
      </w:pPr>
      <w:r>
        <w:rPr>
          <w:rFonts w:hint="eastAsia"/>
          <w:b/>
          <w:sz w:val="32"/>
        </w:rPr>
        <w:t>投标文件内容：</w:t>
      </w:r>
      <w:r>
        <w:rPr>
          <w:rFonts w:hint="eastAsia"/>
          <w:b/>
          <w:sz w:val="52"/>
          <w:u w:val="single"/>
        </w:rPr>
        <w:t xml:space="preserve">       资格审查文件      </w:t>
      </w:r>
    </w:p>
    <w:p>
      <w:pPr>
        <w:adjustRightInd w:val="0"/>
        <w:snapToGrid w:val="0"/>
        <w:spacing w:line="360" w:lineRule="auto"/>
        <w:rPr>
          <w:b/>
          <w:sz w:val="32"/>
        </w:rPr>
      </w:pPr>
    </w:p>
    <w:p>
      <w:pPr>
        <w:adjustRightInd w:val="0"/>
        <w:snapToGrid w:val="0"/>
        <w:spacing w:line="360" w:lineRule="auto"/>
        <w:rPr>
          <w:b/>
          <w:sz w:val="32"/>
        </w:rPr>
      </w:pPr>
      <w:r>
        <w:rPr>
          <w:rFonts w:hint="eastAsia"/>
          <w:b/>
          <w:sz w:val="32"/>
        </w:rPr>
        <w:t>投标人：</w:t>
      </w:r>
      <w:r>
        <w:rPr>
          <w:b/>
          <w:sz w:val="32"/>
          <w:u w:val="single"/>
        </w:rPr>
        <w:t>_____________________________________</w:t>
      </w:r>
    </w:p>
    <w:p>
      <w:pPr>
        <w:adjustRightInd w:val="0"/>
        <w:snapToGrid w:val="0"/>
        <w:spacing w:line="360" w:lineRule="auto"/>
        <w:rPr>
          <w:b/>
          <w:sz w:val="32"/>
        </w:rPr>
      </w:pPr>
    </w:p>
    <w:p>
      <w:pPr>
        <w:adjustRightInd w:val="0"/>
        <w:snapToGrid w:val="0"/>
        <w:spacing w:line="360" w:lineRule="auto"/>
        <w:rPr>
          <w:b/>
          <w:sz w:val="32"/>
        </w:rPr>
      </w:pPr>
    </w:p>
    <w:p>
      <w:pPr>
        <w:adjustRightInd w:val="0"/>
        <w:snapToGrid w:val="0"/>
        <w:spacing w:line="360" w:lineRule="auto"/>
      </w:pPr>
      <w:r>
        <w:rPr>
          <w:rFonts w:hint="eastAsia"/>
          <w:b/>
          <w:sz w:val="32"/>
        </w:rPr>
        <w:t>日期：</w:t>
      </w:r>
      <w:r>
        <w:rPr>
          <w:b/>
          <w:sz w:val="32"/>
          <w:u w:val="single"/>
        </w:rPr>
        <w:t>____________</w:t>
      </w:r>
      <w:r>
        <w:rPr>
          <w:rFonts w:hint="eastAsia"/>
          <w:b/>
          <w:sz w:val="32"/>
        </w:rPr>
        <w:t>年</w:t>
      </w:r>
      <w:r>
        <w:rPr>
          <w:b/>
          <w:sz w:val="32"/>
          <w:u w:val="single"/>
        </w:rPr>
        <w:t>______</w:t>
      </w:r>
      <w:r>
        <w:rPr>
          <w:rFonts w:hint="eastAsia"/>
          <w:b/>
          <w:sz w:val="32"/>
        </w:rPr>
        <w:t>月</w:t>
      </w:r>
      <w:r>
        <w:rPr>
          <w:b/>
          <w:sz w:val="32"/>
          <w:u w:val="single"/>
        </w:rPr>
        <w:t>______</w:t>
      </w:r>
      <w:r>
        <w:rPr>
          <w:rFonts w:hint="eastAsia"/>
          <w:b/>
          <w:sz w:val="32"/>
        </w:rPr>
        <w:t>日</w:t>
      </w:r>
      <w:r>
        <w:br w:type="page"/>
      </w:r>
    </w:p>
    <w:p>
      <w:pPr>
        <w:adjustRightInd w:val="0"/>
        <w:snapToGrid w:val="0"/>
        <w:spacing w:after="156" w:afterLines="50" w:line="360" w:lineRule="auto"/>
        <w:jc w:val="center"/>
        <w:rPr>
          <w:b/>
          <w:sz w:val="32"/>
        </w:rPr>
      </w:pPr>
    </w:p>
    <w:p>
      <w:pPr>
        <w:adjustRightInd w:val="0"/>
        <w:snapToGrid w:val="0"/>
        <w:spacing w:line="360" w:lineRule="auto"/>
        <w:jc w:val="center"/>
        <w:rPr>
          <w:rFonts w:ascii="华文细黑"/>
          <w:sz w:val="44"/>
        </w:rPr>
      </w:pPr>
      <w:r>
        <w:rPr>
          <w:rFonts w:hint="eastAsia"/>
          <w:sz w:val="44"/>
          <w:szCs w:val="44"/>
        </w:rPr>
        <w:t>资格审查文件</w:t>
      </w:r>
      <w:r>
        <w:rPr>
          <w:rFonts w:hint="eastAsia" w:ascii="华文细黑"/>
          <w:sz w:val="44"/>
        </w:rPr>
        <w:t>目录</w:t>
      </w:r>
    </w:p>
    <w:p>
      <w:pPr>
        <w:adjustRightInd w:val="0"/>
        <w:snapToGrid w:val="0"/>
        <w:spacing w:line="360" w:lineRule="auto"/>
        <w:ind w:firstLine="420" w:firstLineChars="200"/>
      </w:pPr>
    </w:p>
    <w:p>
      <w:pPr>
        <w:adjustRightInd w:val="0"/>
        <w:snapToGrid w:val="0"/>
        <w:spacing w:line="360" w:lineRule="auto"/>
        <w:ind w:firstLine="420" w:firstLineChars="200"/>
        <w:rPr>
          <w:szCs w:val="21"/>
        </w:rPr>
      </w:pPr>
      <w:r>
        <w:rPr>
          <w:rFonts w:hint="eastAsia"/>
          <w:szCs w:val="21"/>
        </w:rPr>
        <w:t>1、投标人营业执照（扫描件）；</w:t>
      </w:r>
    </w:p>
    <w:p>
      <w:pPr>
        <w:adjustRightInd w:val="0"/>
        <w:snapToGrid w:val="0"/>
        <w:spacing w:line="360" w:lineRule="auto"/>
        <w:ind w:firstLine="420" w:firstLineChars="200"/>
        <w:rPr>
          <w:szCs w:val="21"/>
        </w:rPr>
      </w:pPr>
      <w:r>
        <w:rPr>
          <w:rFonts w:hint="eastAsia"/>
          <w:szCs w:val="21"/>
        </w:rPr>
        <w:t>2、投标人资质证书（扫描件）；</w:t>
      </w:r>
    </w:p>
    <w:p>
      <w:pPr>
        <w:adjustRightInd w:val="0"/>
        <w:snapToGrid w:val="0"/>
        <w:spacing w:line="360" w:lineRule="auto"/>
        <w:ind w:firstLine="420" w:firstLineChars="200"/>
        <w:rPr>
          <w:szCs w:val="21"/>
        </w:rPr>
      </w:pPr>
      <w:r>
        <w:rPr>
          <w:rFonts w:hint="eastAsia"/>
          <w:szCs w:val="21"/>
        </w:rPr>
        <w:t>3、投标人安全生产许可证证明以及拟派项目经理的安全生产考核合格证证明（扫描件）；</w:t>
      </w:r>
    </w:p>
    <w:p>
      <w:pPr>
        <w:adjustRightInd w:val="0"/>
        <w:snapToGrid w:val="0"/>
        <w:spacing w:line="360" w:lineRule="auto"/>
        <w:ind w:firstLine="420" w:firstLineChars="200"/>
        <w:rPr>
          <w:szCs w:val="21"/>
        </w:rPr>
      </w:pPr>
      <w:r>
        <w:rPr>
          <w:rFonts w:hint="eastAsia"/>
          <w:szCs w:val="21"/>
        </w:rPr>
        <w:t>4、</w:t>
      </w:r>
      <w:r>
        <w:rPr>
          <w:szCs w:val="21"/>
        </w:rPr>
        <w:t>投标人拟派出的项目经理的《项目经理证》</w:t>
      </w:r>
      <w:r>
        <w:rPr>
          <w:rFonts w:hint="eastAsia"/>
          <w:szCs w:val="21"/>
        </w:rPr>
        <w:t>或《注册建造师证》的扫描件</w:t>
      </w:r>
      <w:r>
        <w:rPr>
          <w:szCs w:val="21"/>
        </w:rPr>
        <w:t>；</w:t>
      </w:r>
    </w:p>
    <w:p>
      <w:pPr>
        <w:adjustRightInd w:val="0"/>
        <w:snapToGrid w:val="0"/>
        <w:spacing w:line="360" w:lineRule="auto"/>
        <w:ind w:firstLine="420" w:firstLineChars="200"/>
        <w:rPr>
          <w:szCs w:val="21"/>
        </w:rPr>
      </w:pPr>
      <w:r>
        <w:rPr>
          <w:rFonts w:hint="eastAsia"/>
          <w:szCs w:val="21"/>
        </w:rPr>
        <w:t>5、投标担保证明文件扫描件（如银行纸质保函、保证金等）；</w:t>
      </w:r>
    </w:p>
    <w:p>
      <w:pPr>
        <w:adjustRightInd w:val="0"/>
        <w:snapToGrid w:val="0"/>
        <w:spacing w:line="360" w:lineRule="auto"/>
        <w:ind w:firstLine="420" w:firstLineChars="200"/>
        <w:rPr>
          <w:szCs w:val="21"/>
        </w:rPr>
      </w:pPr>
      <w:r>
        <w:rPr>
          <w:rFonts w:hint="eastAsia"/>
          <w:szCs w:val="21"/>
        </w:rPr>
        <w:t>6、招标人要求提供的与投标人条件审查有关的其他资格证明材料：（必须详细、明确、足以证明资格条件）。所有扫描件格式为jpg格式，且图片的分辨率小于100dpi。</w:t>
      </w:r>
    </w:p>
    <w:p>
      <w:pPr>
        <w:adjustRightInd w:val="0"/>
        <w:snapToGrid w:val="0"/>
        <w:spacing w:line="360" w:lineRule="auto"/>
        <w:ind w:firstLine="411" w:firstLineChars="196"/>
      </w:pPr>
      <w:r>
        <w:rPr>
          <w:szCs w:val="21"/>
          <w:u w:val="single"/>
        </w:rPr>
        <w:t xml:space="preserve">      </w:t>
      </w:r>
      <w:r>
        <w:br w:type="page"/>
      </w:r>
    </w:p>
    <w:p>
      <w:pPr>
        <w:adjustRightInd w:val="0"/>
        <w:snapToGrid w:val="0"/>
        <w:spacing w:line="360" w:lineRule="auto"/>
        <w:jc w:val="center"/>
        <w:rPr>
          <w:sz w:val="44"/>
        </w:rPr>
      </w:pPr>
      <w:r>
        <w:rPr>
          <w:rFonts w:hint="eastAsia"/>
          <w:sz w:val="44"/>
        </w:rPr>
        <w:t>投标保函</w:t>
      </w:r>
    </w:p>
    <w:p>
      <w:pPr>
        <w:adjustRightInd w:val="0"/>
        <w:snapToGrid w:val="0"/>
        <w:ind w:firstLine="5670" w:firstLineChars="2700"/>
        <w:rPr>
          <w:szCs w:val="21"/>
        </w:rPr>
      </w:pPr>
      <w:r>
        <w:rPr>
          <w:rFonts w:hint="eastAsia"/>
          <w:szCs w:val="21"/>
        </w:rPr>
        <w:t>保函编号：</w:t>
      </w:r>
      <w:r>
        <w:rPr>
          <w:szCs w:val="21"/>
          <w:u w:val="single"/>
        </w:rPr>
        <w:t>__________</w:t>
      </w:r>
    </w:p>
    <w:p>
      <w:pPr>
        <w:adjustRightInd w:val="0"/>
        <w:snapToGrid w:val="0"/>
        <w:spacing w:line="360" w:lineRule="exact"/>
        <w:rPr>
          <w:szCs w:val="21"/>
        </w:rPr>
      </w:pPr>
    </w:p>
    <w:p>
      <w:pPr>
        <w:adjustRightInd w:val="0"/>
        <w:snapToGrid w:val="0"/>
        <w:spacing w:line="360" w:lineRule="exact"/>
        <w:rPr>
          <w:szCs w:val="21"/>
        </w:rPr>
      </w:pPr>
      <w:r>
        <w:rPr>
          <w:rFonts w:hint="eastAsia"/>
          <w:szCs w:val="21"/>
        </w:rPr>
        <w:t>致</w:t>
      </w:r>
      <w:r>
        <w:rPr>
          <w:szCs w:val="21"/>
          <w:u w:val="single"/>
        </w:rPr>
        <w:t>______________________________</w:t>
      </w:r>
      <w:r>
        <w:rPr>
          <w:rFonts w:hint="eastAsia"/>
          <w:szCs w:val="21"/>
        </w:rPr>
        <w:t>（下称受益人）：</w:t>
      </w:r>
    </w:p>
    <w:p>
      <w:pPr>
        <w:adjustRightInd w:val="0"/>
        <w:snapToGrid w:val="0"/>
        <w:spacing w:line="360" w:lineRule="exact"/>
        <w:ind w:firstLine="482"/>
        <w:rPr>
          <w:szCs w:val="21"/>
        </w:rPr>
      </w:pPr>
      <w:r>
        <w:rPr>
          <w:rFonts w:hint="eastAsia"/>
          <w:szCs w:val="21"/>
        </w:rPr>
        <w:t>鉴于</w:t>
      </w:r>
      <w:r>
        <w:rPr>
          <w:szCs w:val="21"/>
          <w:u w:val="single"/>
        </w:rPr>
        <w:t>_____________________________</w:t>
      </w:r>
      <w:r>
        <w:rPr>
          <w:szCs w:val="21"/>
        </w:rPr>
        <w:t>（</w:t>
      </w:r>
      <w:r>
        <w:rPr>
          <w:rFonts w:hint="eastAsia"/>
          <w:szCs w:val="21"/>
        </w:rPr>
        <w:t>下称被保证人</w:t>
      </w:r>
      <w:r>
        <w:rPr>
          <w:szCs w:val="21"/>
        </w:rPr>
        <w:t>）</w:t>
      </w:r>
      <w:r>
        <w:rPr>
          <w:rFonts w:hint="eastAsia"/>
          <w:szCs w:val="21"/>
        </w:rPr>
        <w:t>将参加贵方标段编号为</w:t>
      </w:r>
      <w:r>
        <w:rPr>
          <w:szCs w:val="21"/>
          <w:u w:val="single"/>
        </w:rPr>
        <w:t>______________</w:t>
      </w:r>
      <w:r>
        <w:rPr>
          <w:rFonts w:hint="eastAsia"/>
          <w:szCs w:val="21"/>
        </w:rPr>
        <w:t>的</w:t>
      </w:r>
      <w:r>
        <w:rPr>
          <w:szCs w:val="21"/>
          <w:u w:val="single"/>
        </w:rPr>
        <w:t>____________________________________</w:t>
      </w:r>
      <w:r>
        <w:rPr>
          <w:rFonts w:hint="eastAsia"/>
          <w:szCs w:val="21"/>
        </w:rPr>
        <w:t>工程的投标，我方接受被保证人的委托，在此向受益人提供不可撤销的投标保证：</w:t>
      </w:r>
    </w:p>
    <w:p>
      <w:pPr>
        <w:adjustRightInd w:val="0"/>
        <w:snapToGrid w:val="0"/>
        <w:spacing w:line="360" w:lineRule="exact"/>
        <w:ind w:firstLine="420" w:firstLineChars="200"/>
        <w:rPr>
          <w:szCs w:val="21"/>
        </w:rPr>
      </w:pPr>
      <w:r>
        <w:rPr>
          <w:rFonts w:hint="eastAsia"/>
          <w:szCs w:val="21"/>
        </w:rPr>
        <w:t>一、本保证担保的担保金额为</w:t>
      </w:r>
      <w:r>
        <w:rPr>
          <w:szCs w:val="21"/>
          <w:u w:val="single"/>
        </w:rPr>
        <w:t>______</w:t>
      </w:r>
      <w:r>
        <w:rPr>
          <w:rFonts w:hint="eastAsia"/>
          <w:szCs w:val="21"/>
        </w:rPr>
        <w:t>（币种）</w:t>
      </w:r>
      <w:r>
        <w:rPr>
          <w:szCs w:val="21"/>
          <w:u w:val="single"/>
        </w:rPr>
        <w:t>______</w:t>
      </w:r>
      <w:r>
        <w:rPr>
          <w:rFonts w:hint="eastAsia"/>
          <w:szCs w:val="21"/>
        </w:rPr>
        <w:t>元（小写）</w:t>
      </w:r>
      <w:r>
        <w:rPr>
          <w:szCs w:val="21"/>
          <w:u w:val="single"/>
        </w:rPr>
        <w:t>_____________</w:t>
      </w:r>
      <w:r>
        <w:rPr>
          <w:rFonts w:hint="eastAsia"/>
          <w:szCs w:val="21"/>
        </w:rPr>
        <w:t>（大写）。</w:t>
      </w:r>
    </w:p>
    <w:p>
      <w:pPr>
        <w:adjustRightInd w:val="0"/>
        <w:snapToGrid w:val="0"/>
        <w:spacing w:line="360" w:lineRule="exact"/>
        <w:ind w:firstLine="420" w:firstLineChars="200"/>
        <w:rPr>
          <w:szCs w:val="21"/>
        </w:rPr>
      </w:pPr>
      <w:r>
        <w:rPr>
          <w:rFonts w:hint="eastAsia"/>
          <w:szCs w:val="21"/>
        </w:rPr>
        <w:t>二、本保证担保的保证期间为该工程的投标有效期（或延长的投标有效期）后28日（含28日），延长投标有效期无须通知我方。</w:t>
      </w:r>
    </w:p>
    <w:p>
      <w:pPr>
        <w:adjustRightInd w:val="0"/>
        <w:snapToGrid w:val="0"/>
        <w:spacing w:line="360" w:lineRule="exact"/>
        <w:ind w:firstLine="420" w:firstLineChars="200"/>
        <w:rPr>
          <w:szCs w:val="21"/>
        </w:rPr>
      </w:pPr>
      <w:r>
        <w:rPr>
          <w:rFonts w:hint="eastAsia"/>
          <w:szCs w:val="21"/>
        </w:rPr>
        <w:t>三、在本保证担保的保证期间内，如果被保证人出现下列情形之一，受益人可以向我方提起索赔：</w:t>
      </w:r>
    </w:p>
    <w:p>
      <w:pPr>
        <w:adjustRightInd w:val="0"/>
        <w:snapToGrid w:val="0"/>
        <w:spacing w:line="360" w:lineRule="exact"/>
        <w:ind w:firstLine="420" w:firstLineChars="200"/>
        <w:rPr>
          <w:szCs w:val="21"/>
        </w:rPr>
      </w:pPr>
      <w:r>
        <w:rPr>
          <w:rFonts w:hint="eastAsia"/>
          <w:szCs w:val="21"/>
        </w:rPr>
        <w:t>1.被保证人在招标文件规定的投标有效期内撤回其投标；</w:t>
      </w:r>
    </w:p>
    <w:p>
      <w:pPr>
        <w:adjustRightInd w:val="0"/>
        <w:snapToGrid w:val="0"/>
        <w:spacing w:line="360" w:lineRule="exact"/>
        <w:ind w:firstLine="420" w:firstLineChars="200"/>
        <w:rPr>
          <w:szCs w:val="21"/>
        </w:rPr>
      </w:pPr>
      <w:r>
        <w:rPr>
          <w:rFonts w:hint="eastAsia"/>
          <w:szCs w:val="21"/>
        </w:rPr>
        <w:t>2.被保证人在投标有效期内收到受益人发出的中标通知书后，不能或拒绝按招标文件的要求签署施工合同；</w:t>
      </w:r>
    </w:p>
    <w:p>
      <w:pPr>
        <w:adjustRightInd w:val="0"/>
        <w:snapToGrid w:val="0"/>
        <w:spacing w:line="360" w:lineRule="exact"/>
        <w:ind w:firstLine="420" w:firstLineChars="200"/>
        <w:rPr>
          <w:szCs w:val="21"/>
        </w:rPr>
      </w:pPr>
      <w:r>
        <w:rPr>
          <w:rFonts w:hint="eastAsia"/>
          <w:szCs w:val="21"/>
        </w:rPr>
        <w:t>3.被保证人在投标有效期内收到受益人发出的中标通知书后，不能或拒绝按招标文件的规定提交履约担保。</w:t>
      </w:r>
    </w:p>
    <w:p>
      <w:pPr>
        <w:adjustRightInd w:val="0"/>
        <w:snapToGrid w:val="0"/>
        <w:spacing w:line="360" w:lineRule="exact"/>
        <w:ind w:firstLine="420" w:firstLineChars="200"/>
        <w:rPr>
          <w:szCs w:val="21"/>
        </w:rPr>
      </w:pPr>
      <w:r>
        <w:rPr>
          <w:rFonts w:hint="eastAsia"/>
          <w:szCs w:val="21"/>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szCs w:val="21"/>
        </w:rPr>
      </w:pPr>
      <w:r>
        <w:rPr>
          <w:rFonts w:hint="eastAsia"/>
          <w:szCs w:val="21"/>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szCs w:val="21"/>
        </w:rPr>
      </w:pPr>
      <w:r>
        <w:rPr>
          <w:rFonts w:hint="eastAsia"/>
          <w:szCs w:val="21"/>
        </w:rPr>
        <w:t>六、本保证担保项下的权利不得转让。</w:t>
      </w:r>
    </w:p>
    <w:p>
      <w:pPr>
        <w:adjustRightInd w:val="0"/>
        <w:snapToGrid w:val="0"/>
        <w:spacing w:line="360" w:lineRule="exact"/>
        <w:ind w:firstLine="420" w:firstLineChars="200"/>
        <w:rPr>
          <w:szCs w:val="21"/>
        </w:rPr>
      </w:pPr>
      <w:r>
        <w:rPr>
          <w:rFonts w:hint="eastAsia"/>
          <w:szCs w:val="21"/>
        </w:rPr>
        <w:t>七、本保证担保的保证期间届满，或我方已向受益人支付本保证担保的担保金额，我方的保证责任免除。</w:t>
      </w:r>
    </w:p>
    <w:p>
      <w:pPr>
        <w:adjustRightInd w:val="0"/>
        <w:snapToGrid w:val="0"/>
        <w:spacing w:line="360" w:lineRule="exact"/>
        <w:ind w:firstLine="420" w:firstLineChars="200"/>
        <w:rPr>
          <w:szCs w:val="21"/>
        </w:rPr>
      </w:pPr>
      <w:r>
        <w:rPr>
          <w:rFonts w:hint="eastAsia"/>
          <w:szCs w:val="21"/>
        </w:rPr>
        <w:t>八、本保证担保适用中华人民共和国法律。</w:t>
      </w:r>
    </w:p>
    <w:p>
      <w:pPr>
        <w:adjustRightInd w:val="0"/>
        <w:snapToGrid w:val="0"/>
        <w:spacing w:line="360" w:lineRule="exact"/>
        <w:ind w:firstLine="420" w:firstLineChars="200"/>
        <w:rPr>
          <w:szCs w:val="21"/>
        </w:rPr>
      </w:pPr>
      <w:r>
        <w:rPr>
          <w:rFonts w:hint="eastAsia"/>
          <w:szCs w:val="21"/>
        </w:rPr>
        <w:t>九、本保证担保以中文文本为准，涂改无效。</w:t>
      </w:r>
    </w:p>
    <w:p>
      <w:pPr>
        <w:adjustRightInd w:val="0"/>
        <w:snapToGrid w:val="0"/>
        <w:spacing w:line="360" w:lineRule="exact"/>
        <w:ind w:firstLine="420" w:firstLineChars="200"/>
        <w:rPr>
          <w:szCs w:val="21"/>
        </w:rPr>
      </w:pPr>
      <w:r>
        <w:rPr>
          <w:rFonts w:hint="eastAsia"/>
          <w:szCs w:val="21"/>
        </w:rPr>
        <w:t>保证人（盖章）：</w:t>
      </w:r>
      <w:r>
        <w:rPr>
          <w:szCs w:val="21"/>
          <w:u w:val="single"/>
        </w:rPr>
        <w:t>___________________________________________________</w:t>
      </w:r>
    </w:p>
    <w:p>
      <w:pPr>
        <w:adjustRightInd w:val="0"/>
        <w:snapToGrid w:val="0"/>
        <w:spacing w:line="360" w:lineRule="exact"/>
        <w:ind w:firstLine="420" w:firstLineChars="200"/>
        <w:rPr>
          <w:szCs w:val="21"/>
        </w:rPr>
      </w:pPr>
      <w:r>
        <w:rPr>
          <w:rFonts w:hint="eastAsia"/>
          <w:szCs w:val="21"/>
        </w:rPr>
        <w:t>法定代表人或其授权委托代理人（签字或盖章）：</w:t>
      </w:r>
      <w:r>
        <w:rPr>
          <w:szCs w:val="21"/>
          <w:u w:val="single"/>
        </w:rPr>
        <w:t>_______________________</w:t>
      </w:r>
    </w:p>
    <w:p>
      <w:pPr>
        <w:adjustRightInd w:val="0"/>
        <w:snapToGrid w:val="0"/>
        <w:spacing w:line="360" w:lineRule="exact"/>
        <w:ind w:firstLine="420" w:firstLineChars="200"/>
        <w:rPr>
          <w:szCs w:val="21"/>
        </w:rPr>
      </w:pPr>
      <w:r>
        <w:rPr>
          <w:rFonts w:hint="eastAsia"/>
          <w:szCs w:val="21"/>
        </w:rPr>
        <w:t>单位地址：</w:t>
      </w:r>
      <w:r>
        <w:rPr>
          <w:szCs w:val="21"/>
          <w:u w:val="single"/>
        </w:rPr>
        <w:t>________________________________________________________</w:t>
      </w:r>
    </w:p>
    <w:p>
      <w:pPr>
        <w:adjustRightInd w:val="0"/>
        <w:snapToGrid w:val="0"/>
        <w:spacing w:line="360" w:lineRule="exact"/>
        <w:ind w:firstLine="480"/>
        <w:rPr>
          <w:szCs w:val="21"/>
        </w:rPr>
      </w:pPr>
      <w:r>
        <w:rPr>
          <w:rFonts w:hint="eastAsia"/>
          <w:szCs w:val="21"/>
        </w:rPr>
        <w:t>邮政编码：</w:t>
      </w:r>
      <w:r>
        <w:rPr>
          <w:szCs w:val="21"/>
          <w:u w:val="single"/>
        </w:rPr>
        <w:t>___________</w:t>
      </w:r>
      <w:r>
        <w:rPr>
          <w:rFonts w:hint="eastAsia"/>
          <w:szCs w:val="21"/>
        </w:rPr>
        <w:t>电话：</w:t>
      </w:r>
      <w:r>
        <w:rPr>
          <w:szCs w:val="21"/>
          <w:u w:val="single"/>
        </w:rPr>
        <w:t>_________________</w:t>
      </w:r>
      <w:r>
        <w:rPr>
          <w:rFonts w:hint="eastAsia"/>
          <w:szCs w:val="21"/>
        </w:rPr>
        <w:t>传真：</w:t>
      </w:r>
      <w:r>
        <w:rPr>
          <w:szCs w:val="21"/>
          <w:u w:val="single"/>
        </w:rPr>
        <w:t>________________</w:t>
      </w:r>
    </w:p>
    <w:p>
      <w:pPr>
        <w:adjustRightInd w:val="0"/>
        <w:snapToGrid w:val="0"/>
        <w:spacing w:line="360" w:lineRule="exact"/>
        <w:ind w:firstLine="420" w:firstLineChars="200"/>
        <w:rPr>
          <w:szCs w:val="21"/>
        </w:rPr>
      </w:pPr>
      <w:r>
        <w:rPr>
          <w:rFonts w:hint="eastAsia"/>
          <w:szCs w:val="21"/>
        </w:rPr>
        <w:t>日期：</w:t>
      </w:r>
      <w:r>
        <w:rPr>
          <w:szCs w:val="21"/>
          <w:u w:val="single"/>
        </w:rPr>
        <w:t>__________</w:t>
      </w:r>
      <w:r>
        <w:rPr>
          <w:rFonts w:hint="eastAsia"/>
          <w:szCs w:val="21"/>
        </w:rPr>
        <w:t>年</w:t>
      </w:r>
      <w:r>
        <w:rPr>
          <w:szCs w:val="21"/>
          <w:u w:val="single"/>
        </w:rPr>
        <w:t>______</w:t>
      </w:r>
      <w:r>
        <w:rPr>
          <w:rFonts w:hint="eastAsia"/>
          <w:szCs w:val="21"/>
        </w:rPr>
        <w:t>月</w:t>
      </w:r>
      <w:r>
        <w:rPr>
          <w:szCs w:val="21"/>
          <w:u w:val="single"/>
        </w:rPr>
        <w:t>______</w:t>
      </w:r>
      <w:r>
        <w:rPr>
          <w:rFonts w:hint="eastAsia"/>
          <w:szCs w:val="21"/>
        </w:rPr>
        <w:t>日</w:t>
      </w:r>
    </w:p>
    <w:p>
      <w:pPr>
        <w:tabs>
          <w:tab w:val="right" w:pos="8730"/>
        </w:tabs>
        <w:adjustRightInd w:val="0"/>
        <w:snapToGrid w:val="0"/>
        <w:spacing w:line="360" w:lineRule="exact"/>
        <w:rPr>
          <w:szCs w:val="21"/>
        </w:rPr>
      </w:pPr>
    </w:p>
    <w:p>
      <w:pPr>
        <w:adjustRightInd w:val="0"/>
        <w:snapToGrid w:val="0"/>
        <w:spacing w:line="360" w:lineRule="exact"/>
        <w:rPr>
          <w:szCs w:val="21"/>
        </w:rPr>
      </w:pPr>
      <w:r>
        <w:rPr>
          <w:rFonts w:hint="eastAsia"/>
          <w:szCs w:val="21"/>
        </w:rPr>
        <w:t>（本保函失效后，请将原件退回我方注销）</w:t>
      </w:r>
    </w:p>
    <w:p>
      <w:pPr>
        <w:adjustRightInd w:val="0"/>
        <w:snapToGrid w:val="0"/>
        <w:spacing w:line="360" w:lineRule="exact"/>
        <w:rPr>
          <w:szCs w:val="21"/>
        </w:rPr>
      </w:pPr>
    </w:p>
    <w:p>
      <w:pPr>
        <w:adjustRightInd w:val="0"/>
        <w:snapToGrid w:val="0"/>
        <w:spacing w:line="360" w:lineRule="exact"/>
        <w:jc w:val="center"/>
      </w:pPr>
      <w:r>
        <w:rPr>
          <w:rFonts w:hint="eastAsia"/>
          <w:szCs w:val="21"/>
        </w:rPr>
        <w:t>注：如果投标人不采用以上投标保函格式，拟采用的投标保函格式须经招标人确认。</w:t>
      </w:r>
      <w:r>
        <w:br w:type="page"/>
      </w:r>
    </w:p>
    <w:p>
      <w:pPr>
        <w:adjustRightInd w:val="0"/>
        <w:snapToGrid w:val="0"/>
        <w:spacing w:line="360" w:lineRule="auto"/>
        <w:ind w:firstLine="5123" w:firstLineChars="1600"/>
        <w:rPr>
          <w:b/>
          <w:sz w:val="32"/>
          <w:szCs w:val="32"/>
        </w:rPr>
      </w:pPr>
      <w:r>
        <w:rPr>
          <w:rFonts w:hint="eastAsia"/>
          <w:b/>
          <w:sz w:val="32"/>
          <w:szCs w:val="32"/>
        </w:rPr>
        <w:t>工程编号：</w:t>
      </w:r>
      <w:r>
        <w:rPr>
          <w:b/>
          <w:bCs/>
          <w:sz w:val="32"/>
          <w:szCs w:val="32"/>
          <w:u w:val="single"/>
        </w:rPr>
        <w:t>___</w:t>
      </w:r>
      <w:r>
        <w:rPr>
          <w:rFonts w:hint="eastAsia"/>
          <w:b/>
          <w:bCs/>
          <w:sz w:val="32"/>
          <w:szCs w:val="32"/>
          <w:u w:val="single"/>
        </w:rPr>
        <w:t>______</w:t>
      </w:r>
      <w:r>
        <w:rPr>
          <w:b/>
          <w:bCs/>
          <w:sz w:val="32"/>
          <w:szCs w:val="32"/>
          <w:u w:val="single"/>
        </w:rPr>
        <w:t>____</w:t>
      </w:r>
    </w:p>
    <w:p>
      <w:pPr>
        <w:adjustRightInd w:val="0"/>
        <w:snapToGrid w:val="0"/>
        <w:spacing w:line="360" w:lineRule="auto"/>
        <w:rPr>
          <w:b/>
          <w:bCs/>
          <w:sz w:val="28"/>
        </w:rPr>
      </w:pPr>
    </w:p>
    <w:p>
      <w:pPr>
        <w:adjustRightInd w:val="0"/>
        <w:snapToGrid w:val="0"/>
        <w:spacing w:line="360" w:lineRule="auto"/>
        <w:jc w:val="center"/>
        <w:rPr>
          <w:rFonts w:ascii="华文细黑"/>
          <w:b/>
          <w:sz w:val="72"/>
        </w:rPr>
      </w:pPr>
      <w:r>
        <w:rPr>
          <w:rFonts w:hint="eastAsia" w:ascii="华文细黑"/>
          <w:b/>
          <w:sz w:val="72"/>
        </w:rPr>
        <w:t>深圳市建设工程施工招标</w:t>
      </w:r>
    </w:p>
    <w:p>
      <w:pPr>
        <w:adjustRightInd w:val="0"/>
        <w:snapToGrid w:val="0"/>
        <w:spacing w:line="360" w:lineRule="auto"/>
        <w:jc w:val="center"/>
        <w:rPr>
          <w:rFonts w:ascii="华文细黑"/>
          <w:b/>
          <w:sz w:val="72"/>
        </w:rPr>
      </w:pPr>
      <w:r>
        <w:rPr>
          <w:rFonts w:hint="eastAsia" w:ascii="华文细黑"/>
          <w:b/>
          <w:sz w:val="72"/>
        </w:rPr>
        <w:t>投 标 文 件</w:t>
      </w:r>
    </w:p>
    <w:p>
      <w:pPr>
        <w:adjustRightInd w:val="0"/>
        <w:snapToGrid w:val="0"/>
        <w:spacing w:line="360" w:lineRule="auto"/>
        <w:jc w:val="center"/>
        <w:rPr>
          <w:rFonts w:ascii="华文细黑"/>
          <w:b/>
          <w:sz w:val="72"/>
        </w:rPr>
      </w:pPr>
    </w:p>
    <w:p>
      <w:pPr>
        <w:adjustRightInd w:val="0"/>
        <w:snapToGrid w:val="0"/>
        <w:spacing w:line="360" w:lineRule="auto"/>
        <w:jc w:val="center"/>
        <w:rPr>
          <w:rFonts w:ascii="华文细黑"/>
          <w:b/>
          <w:sz w:val="72"/>
        </w:rPr>
      </w:pPr>
    </w:p>
    <w:p>
      <w:pPr>
        <w:adjustRightInd w:val="0"/>
        <w:snapToGrid w:val="0"/>
        <w:spacing w:line="360" w:lineRule="auto"/>
        <w:jc w:val="center"/>
        <w:rPr>
          <w:rFonts w:ascii="华文细黑"/>
          <w:b/>
          <w:sz w:val="72"/>
        </w:rPr>
      </w:pPr>
    </w:p>
    <w:p>
      <w:pPr>
        <w:adjustRightInd w:val="0"/>
        <w:snapToGrid w:val="0"/>
        <w:spacing w:line="360" w:lineRule="auto"/>
        <w:rPr>
          <w:b/>
          <w:sz w:val="32"/>
        </w:rPr>
      </w:pPr>
      <w:r>
        <w:rPr>
          <w:rFonts w:hint="eastAsia"/>
          <w:b/>
          <w:sz w:val="32"/>
        </w:rPr>
        <w:t>工程名称：</w:t>
      </w:r>
      <w:r>
        <w:rPr>
          <w:b/>
          <w:sz w:val="32"/>
          <w:u w:val="single"/>
        </w:rPr>
        <w:t>___________________________________________</w:t>
      </w:r>
    </w:p>
    <w:p>
      <w:pPr>
        <w:adjustRightInd w:val="0"/>
        <w:snapToGrid w:val="0"/>
        <w:spacing w:line="360" w:lineRule="auto"/>
        <w:rPr>
          <w:b/>
          <w:sz w:val="32"/>
        </w:rPr>
      </w:pPr>
    </w:p>
    <w:p>
      <w:pPr>
        <w:adjustRightInd w:val="0"/>
        <w:snapToGrid w:val="0"/>
        <w:spacing w:line="360" w:lineRule="auto"/>
        <w:outlineLvl w:val="1"/>
        <w:rPr>
          <w:b/>
          <w:sz w:val="32"/>
        </w:rPr>
      </w:pPr>
      <w:r>
        <w:rPr>
          <w:rFonts w:hint="eastAsia"/>
          <w:b/>
          <w:sz w:val="32"/>
        </w:rPr>
        <w:t>投标文件内容：</w:t>
      </w:r>
      <w:r>
        <w:rPr>
          <w:rFonts w:hint="eastAsia"/>
          <w:b/>
          <w:sz w:val="52"/>
          <w:u w:val="single"/>
        </w:rPr>
        <w:t xml:space="preserve">       商务标部分       </w:t>
      </w:r>
    </w:p>
    <w:p>
      <w:pPr>
        <w:adjustRightInd w:val="0"/>
        <w:snapToGrid w:val="0"/>
        <w:spacing w:line="360" w:lineRule="auto"/>
        <w:rPr>
          <w:b/>
          <w:sz w:val="32"/>
        </w:rPr>
      </w:pPr>
    </w:p>
    <w:p>
      <w:pPr>
        <w:adjustRightInd w:val="0"/>
        <w:snapToGrid w:val="0"/>
        <w:spacing w:line="360" w:lineRule="auto"/>
        <w:rPr>
          <w:b/>
          <w:sz w:val="32"/>
        </w:rPr>
      </w:pPr>
      <w:r>
        <w:rPr>
          <w:rFonts w:hint="eastAsia"/>
          <w:b/>
          <w:sz w:val="32"/>
        </w:rPr>
        <w:t>投标人：</w:t>
      </w:r>
      <w:r>
        <w:rPr>
          <w:b/>
          <w:sz w:val="32"/>
          <w:u w:val="single"/>
        </w:rPr>
        <w:t>_____________________________________</w:t>
      </w:r>
    </w:p>
    <w:p>
      <w:pPr>
        <w:adjustRightInd w:val="0"/>
        <w:snapToGrid w:val="0"/>
        <w:spacing w:line="360" w:lineRule="auto"/>
        <w:rPr>
          <w:b/>
          <w:sz w:val="32"/>
        </w:rPr>
      </w:pPr>
    </w:p>
    <w:p>
      <w:pPr>
        <w:adjustRightInd w:val="0"/>
        <w:snapToGrid w:val="0"/>
        <w:spacing w:line="360" w:lineRule="auto"/>
      </w:pPr>
      <w:r>
        <w:rPr>
          <w:rFonts w:hint="eastAsia"/>
          <w:b/>
          <w:sz w:val="32"/>
        </w:rPr>
        <w:t>日  期：</w:t>
      </w:r>
      <w:r>
        <w:rPr>
          <w:b/>
          <w:sz w:val="32"/>
          <w:u w:val="single"/>
        </w:rPr>
        <w:t>____________</w:t>
      </w:r>
      <w:r>
        <w:rPr>
          <w:rFonts w:hint="eastAsia"/>
          <w:b/>
          <w:sz w:val="32"/>
        </w:rPr>
        <w:t>年</w:t>
      </w:r>
      <w:r>
        <w:rPr>
          <w:b/>
          <w:sz w:val="32"/>
          <w:u w:val="single"/>
        </w:rPr>
        <w:t>______</w:t>
      </w:r>
      <w:r>
        <w:rPr>
          <w:rFonts w:hint="eastAsia"/>
          <w:b/>
          <w:sz w:val="32"/>
        </w:rPr>
        <w:t>月</w:t>
      </w:r>
      <w:r>
        <w:rPr>
          <w:b/>
          <w:sz w:val="32"/>
          <w:u w:val="single"/>
        </w:rPr>
        <w:t>______</w:t>
      </w:r>
      <w:r>
        <w:rPr>
          <w:rFonts w:hint="eastAsia"/>
          <w:b/>
          <w:sz w:val="32"/>
        </w:rPr>
        <w:t>日</w:t>
      </w:r>
      <w:r>
        <w:br w:type="page"/>
      </w:r>
    </w:p>
    <w:p>
      <w:pPr>
        <w:adjustRightInd w:val="0"/>
        <w:snapToGrid w:val="0"/>
        <w:spacing w:line="360" w:lineRule="auto"/>
        <w:jc w:val="center"/>
        <w:rPr>
          <w:rFonts w:ascii="华文细黑"/>
          <w:sz w:val="44"/>
        </w:rPr>
      </w:pPr>
      <w:r>
        <w:rPr>
          <w:rFonts w:hint="eastAsia" w:ascii="华文细黑"/>
          <w:sz w:val="44"/>
        </w:rPr>
        <w:t>一、工程量清单报价表的说明</w:t>
      </w:r>
    </w:p>
    <w:p>
      <w:pPr>
        <w:adjustRightInd w:val="0"/>
        <w:snapToGrid w:val="0"/>
        <w:spacing w:line="360" w:lineRule="auto"/>
        <w:ind w:firstLine="420" w:firstLineChars="200"/>
      </w:pPr>
    </w:p>
    <w:p>
      <w:pPr>
        <w:adjustRightInd w:val="0"/>
        <w:snapToGrid w:val="0"/>
        <w:spacing w:line="360" w:lineRule="auto"/>
        <w:ind w:firstLine="420" w:firstLineChars="200"/>
        <w:rPr>
          <w:szCs w:val="21"/>
        </w:rPr>
      </w:pPr>
      <w:r>
        <w:rPr>
          <w:rFonts w:hint="eastAsia"/>
          <w:szCs w:val="21"/>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szCs w:val="21"/>
        </w:rPr>
      </w:pPr>
      <w:r>
        <w:rPr>
          <w:rFonts w:hint="eastAsia"/>
          <w:szCs w:val="21"/>
        </w:rPr>
        <w:t>2.“工程量清单报价表”包括以下几个部分：</w:t>
      </w:r>
    </w:p>
    <w:p>
      <w:pPr>
        <w:adjustRightInd w:val="0"/>
        <w:snapToGrid w:val="0"/>
        <w:spacing w:line="360" w:lineRule="auto"/>
        <w:ind w:firstLine="420" w:firstLineChars="200"/>
        <w:rPr>
          <w:szCs w:val="21"/>
        </w:rPr>
      </w:pPr>
      <w:r>
        <w:rPr>
          <w:rFonts w:hint="eastAsia"/>
          <w:szCs w:val="21"/>
        </w:rPr>
        <w:t>(1)投标总价；</w:t>
      </w:r>
    </w:p>
    <w:p>
      <w:pPr>
        <w:adjustRightInd w:val="0"/>
        <w:snapToGrid w:val="0"/>
        <w:spacing w:line="360" w:lineRule="auto"/>
        <w:ind w:firstLine="420" w:firstLineChars="200"/>
        <w:rPr>
          <w:szCs w:val="21"/>
        </w:rPr>
      </w:pPr>
      <w:r>
        <w:rPr>
          <w:rFonts w:hint="eastAsia"/>
          <w:szCs w:val="21"/>
        </w:rPr>
        <w:t>(2)工程项目投标价汇总表；</w:t>
      </w:r>
    </w:p>
    <w:p>
      <w:pPr>
        <w:adjustRightInd w:val="0"/>
        <w:snapToGrid w:val="0"/>
        <w:spacing w:line="360" w:lineRule="auto"/>
        <w:ind w:firstLine="420" w:firstLineChars="200"/>
        <w:rPr>
          <w:szCs w:val="21"/>
        </w:rPr>
      </w:pPr>
      <w:r>
        <w:rPr>
          <w:rFonts w:hint="eastAsia"/>
          <w:szCs w:val="21"/>
        </w:rPr>
        <w:t>(3)单项工程投标价汇总表；</w:t>
      </w:r>
    </w:p>
    <w:p>
      <w:pPr>
        <w:adjustRightInd w:val="0"/>
        <w:snapToGrid w:val="0"/>
        <w:spacing w:line="360" w:lineRule="auto"/>
        <w:ind w:firstLine="420" w:firstLineChars="200"/>
        <w:rPr>
          <w:szCs w:val="21"/>
        </w:rPr>
      </w:pPr>
      <w:r>
        <w:rPr>
          <w:rFonts w:hint="eastAsia"/>
          <w:szCs w:val="21"/>
        </w:rPr>
        <w:t>(4)单位工程投标价汇总表；</w:t>
      </w:r>
    </w:p>
    <w:p>
      <w:pPr>
        <w:adjustRightInd w:val="0"/>
        <w:snapToGrid w:val="0"/>
        <w:spacing w:line="360" w:lineRule="auto"/>
        <w:ind w:firstLine="420" w:firstLineChars="200"/>
        <w:rPr>
          <w:szCs w:val="21"/>
        </w:rPr>
      </w:pPr>
      <w:r>
        <w:rPr>
          <w:rFonts w:hint="eastAsia"/>
          <w:szCs w:val="21"/>
        </w:rPr>
        <w:t>(5)分部分项工程清单与计价表；</w:t>
      </w:r>
    </w:p>
    <w:p>
      <w:pPr>
        <w:adjustRightInd w:val="0"/>
        <w:snapToGrid w:val="0"/>
        <w:spacing w:line="360" w:lineRule="auto"/>
        <w:ind w:firstLine="420" w:firstLineChars="200"/>
        <w:rPr>
          <w:szCs w:val="21"/>
        </w:rPr>
      </w:pPr>
      <w:r>
        <w:rPr>
          <w:rFonts w:hint="eastAsia"/>
          <w:szCs w:val="21"/>
        </w:rPr>
        <w:t>(6)措施项目清单与计价汇总表；</w:t>
      </w:r>
    </w:p>
    <w:p>
      <w:pPr>
        <w:adjustRightInd w:val="0"/>
        <w:snapToGrid w:val="0"/>
        <w:spacing w:line="360" w:lineRule="auto"/>
        <w:ind w:firstLine="420" w:firstLineChars="200"/>
        <w:rPr>
          <w:szCs w:val="21"/>
        </w:rPr>
      </w:pPr>
      <w:r>
        <w:rPr>
          <w:rFonts w:hint="eastAsia"/>
          <w:szCs w:val="21"/>
        </w:rPr>
        <w:t>(7)措施项目清单与计价表（一）；</w:t>
      </w:r>
    </w:p>
    <w:p>
      <w:pPr>
        <w:adjustRightInd w:val="0"/>
        <w:snapToGrid w:val="0"/>
        <w:spacing w:line="360" w:lineRule="auto"/>
        <w:ind w:firstLine="420" w:firstLineChars="200"/>
        <w:rPr>
          <w:szCs w:val="21"/>
        </w:rPr>
      </w:pPr>
      <w:r>
        <w:rPr>
          <w:rFonts w:hint="eastAsia"/>
          <w:szCs w:val="21"/>
        </w:rPr>
        <w:t>(8)安全文明施工措施费详细清单与计价表</w:t>
      </w:r>
    </w:p>
    <w:p>
      <w:pPr>
        <w:adjustRightInd w:val="0"/>
        <w:snapToGrid w:val="0"/>
        <w:spacing w:line="360" w:lineRule="auto"/>
        <w:ind w:firstLine="420" w:firstLineChars="200"/>
        <w:rPr>
          <w:szCs w:val="21"/>
        </w:rPr>
      </w:pPr>
      <w:r>
        <w:rPr>
          <w:rFonts w:hint="eastAsia"/>
          <w:szCs w:val="21"/>
        </w:rPr>
        <w:t>(9)其他项目清单与计价汇总表；</w:t>
      </w:r>
    </w:p>
    <w:p>
      <w:pPr>
        <w:adjustRightInd w:val="0"/>
        <w:snapToGrid w:val="0"/>
        <w:spacing w:line="360" w:lineRule="auto"/>
        <w:ind w:firstLine="420" w:firstLineChars="200"/>
        <w:rPr>
          <w:szCs w:val="21"/>
        </w:rPr>
      </w:pPr>
      <w:r>
        <w:rPr>
          <w:rFonts w:hint="eastAsia"/>
          <w:szCs w:val="21"/>
        </w:rPr>
        <w:t>(10)材料设备暂估价计价表；</w:t>
      </w:r>
    </w:p>
    <w:p>
      <w:pPr>
        <w:adjustRightInd w:val="0"/>
        <w:snapToGrid w:val="0"/>
        <w:spacing w:line="360" w:lineRule="auto"/>
        <w:ind w:firstLine="420" w:firstLineChars="200"/>
        <w:rPr>
          <w:szCs w:val="21"/>
        </w:rPr>
      </w:pPr>
      <w:r>
        <w:rPr>
          <w:rFonts w:hint="eastAsia"/>
          <w:szCs w:val="21"/>
        </w:rPr>
        <w:t>(11)计日工表</w:t>
      </w:r>
    </w:p>
    <w:p>
      <w:pPr>
        <w:adjustRightInd w:val="0"/>
        <w:snapToGrid w:val="0"/>
        <w:spacing w:line="360" w:lineRule="auto"/>
        <w:ind w:firstLine="420" w:firstLineChars="200"/>
        <w:rPr>
          <w:szCs w:val="21"/>
        </w:rPr>
      </w:pPr>
      <w:r>
        <w:rPr>
          <w:rFonts w:hint="eastAsia"/>
          <w:szCs w:val="21"/>
        </w:rPr>
        <w:t>(12)总承包服务费计价表；</w:t>
      </w:r>
    </w:p>
    <w:p>
      <w:pPr>
        <w:adjustRightInd w:val="0"/>
        <w:snapToGrid w:val="0"/>
        <w:spacing w:line="360" w:lineRule="auto"/>
        <w:ind w:firstLine="420" w:firstLineChars="200"/>
        <w:rPr>
          <w:szCs w:val="21"/>
        </w:rPr>
      </w:pPr>
      <w:r>
        <w:rPr>
          <w:rFonts w:hint="eastAsia"/>
          <w:szCs w:val="21"/>
        </w:rPr>
        <w:t>(13)发包人供应材料设备明细表；</w:t>
      </w:r>
    </w:p>
    <w:p>
      <w:pPr>
        <w:adjustRightInd w:val="0"/>
        <w:snapToGrid w:val="0"/>
        <w:spacing w:line="360" w:lineRule="auto"/>
        <w:ind w:firstLine="420" w:firstLineChars="200"/>
        <w:rPr>
          <w:szCs w:val="21"/>
        </w:rPr>
      </w:pPr>
      <w:r>
        <w:rPr>
          <w:rFonts w:hint="eastAsia"/>
          <w:szCs w:val="21"/>
        </w:rPr>
        <w:t>(14)规费税金项目清单与计价表；</w:t>
      </w:r>
    </w:p>
    <w:p>
      <w:pPr>
        <w:adjustRightInd w:val="0"/>
        <w:snapToGrid w:val="0"/>
        <w:spacing w:line="360" w:lineRule="auto"/>
        <w:ind w:firstLine="420" w:firstLineChars="200"/>
        <w:rPr>
          <w:szCs w:val="21"/>
        </w:rPr>
      </w:pPr>
      <w:r>
        <w:rPr>
          <w:rFonts w:hint="eastAsia"/>
          <w:szCs w:val="21"/>
        </w:rPr>
        <w:t>(15)暂列金额明细表；</w:t>
      </w:r>
    </w:p>
    <w:p>
      <w:pPr>
        <w:adjustRightInd w:val="0"/>
        <w:snapToGrid w:val="0"/>
        <w:spacing w:line="360" w:lineRule="auto"/>
        <w:ind w:firstLine="420" w:firstLineChars="200"/>
        <w:rPr>
          <w:szCs w:val="21"/>
        </w:rPr>
      </w:pPr>
      <w:r>
        <w:rPr>
          <w:rFonts w:hint="eastAsia"/>
          <w:szCs w:val="21"/>
        </w:rPr>
        <w:t>(16)工程建设其他费计价表；</w:t>
      </w:r>
    </w:p>
    <w:p>
      <w:pPr>
        <w:adjustRightInd w:val="0"/>
        <w:snapToGrid w:val="0"/>
        <w:spacing w:line="360" w:lineRule="auto"/>
        <w:ind w:firstLine="420" w:firstLineChars="200"/>
        <w:rPr>
          <w:szCs w:val="21"/>
        </w:rPr>
      </w:pPr>
      <w:r>
        <w:rPr>
          <w:rFonts w:hint="eastAsia"/>
          <w:szCs w:val="21"/>
        </w:rPr>
        <w:t>(17)设备及工器具购置费计价表。</w:t>
      </w:r>
    </w:p>
    <w:p>
      <w:pPr>
        <w:adjustRightInd w:val="0"/>
        <w:snapToGrid w:val="0"/>
        <w:spacing w:line="360" w:lineRule="auto"/>
        <w:ind w:firstLine="420" w:firstLineChars="200"/>
        <w:rPr>
          <w:szCs w:val="21"/>
        </w:rPr>
      </w:pPr>
      <w:r>
        <w:rPr>
          <w:rFonts w:hint="eastAsia"/>
          <w:szCs w:val="21"/>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szCs w:val="21"/>
        </w:rPr>
      </w:pPr>
      <w:r>
        <w:rPr>
          <w:rFonts w:hint="eastAsia"/>
          <w:szCs w:val="21"/>
        </w:rPr>
        <w:t>4.对“分部分项工程量清单计价表”的说明：</w:t>
      </w:r>
    </w:p>
    <w:p>
      <w:pPr>
        <w:adjustRightInd w:val="0"/>
        <w:snapToGrid w:val="0"/>
        <w:spacing w:line="360" w:lineRule="auto"/>
        <w:ind w:firstLine="420" w:firstLineChars="200"/>
        <w:rPr>
          <w:szCs w:val="21"/>
        </w:rPr>
      </w:pPr>
      <w:r>
        <w:rPr>
          <w:rFonts w:hint="eastAsia"/>
          <w:szCs w:val="21"/>
        </w:rPr>
        <w:t>⑴.我方确认“分部分项工程量清单”中所列的工程量系招标人的估算，是临时的，结算时，应以由发、承包双方在合同中约定应予计量且实际完成的工程量确定。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szCs w:val="21"/>
        </w:rPr>
      </w:pPr>
      <w:r>
        <w:rPr>
          <w:rFonts w:hint="eastAsia"/>
          <w:szCs w:val="21"/>
        </w:rPr>
        <w:t>⑵.该计价表中所填入的综合单价和合价已包括人工费、材料费、施工机械使用费和企业管理费与利润，以及一定范围内的风险费用。招标人计划自行采购的材料设备单价未计入综合单价报价中。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szCs w:val="21"/>
        </w:rPr>
      </w:pPr>
      <w:r>
        <w:rPr>
          <w:rFonts w:hint="eastAsia"/>
          <w:szCs w:val="21"/>
        </w:rPr>
        <w:t>⑶.该计价表中没有填写综合单价和合价或者价格为零的项目，其费用已包括在工程量清单的其他综合单价或合价之中，备注中已有明确说明。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szCs w:val="21"/>
        </w:rPr>
      </w:pPr>
      <w:r>
        <w:rPr>
          <w:rFonts w:cs="Courier New"/>
          <w:szCs w:val="21"/>
        </w:rPr>
        <w:t>□</w:t>
      </w:r>
      <w:r>
        <w:rPr>
          <w:rFonts w:hint="eastAsia"/>
          <w:szCs w:val="21"/>
        </w:rPr>
        <w:t>⑷.根据招标人的要求，我方提供了“工程量清单综合单价分析表”。</w:t>
      </w:r>
    </w:p>
    <w:p>
      <w:pPr>
        <w:adjustRightInd w:val="0"/>
        <w:snapToGrid w:val="0"/>
        <w:spacing w:line="360" w:lineRule="auto"/>
        <w:ind w:firstLine="420" w:firstLineChars="200"/>
        <w:rPr>
          <w:szCs w:val="21"/>
        </w:rPr>
      </w:pPr>
      <w:r>
        <w:rPr>
          <w:rFonts w:hint="eastAsia"/>
          <w:szCs w:val="21"/>
        </w:rPr>
        <w:t>5.对“措施项目清单计价表”的说明：</w:t>
      </w:r>
    </w:p>
    <w:p>
      <w:pPr>
        <w:adjustRightInd w:val="0"/>
        <w:snapToGrid w:val="0"/>
        <w:spacing w:line="360" w:lineRule="auto"/>
        <w:ind w:firstLine="420" w:firstLineChars="200"/>
        <w:rPr>
          <w:szCs w:val="21"/>
        </w:rPr>
      </w:pPr>
      <w:r>
        <w:rPr>
          <w:rFonts w:hint="eastAsia"/>
          <w:szCs w:val="21"/>
        </w:rPr>
        <w:t>⑴.该计价表是根据招标人提供的“措施项目清单”填报的，我方根据自身的情况对有关项目进行了调整，包含了完成该招标工程所需发生的全部措施费用。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szCs w:val="21"/>
        </w:rPr>
      </w:pPr>
      <w:r>
        <w:rPr>
          <w:rFonts w:hint="eastAsia"/>
          <w:szCs w:val="21"/>
        </w:rPr>
        <w:t>⑵.该计价表中以“项”为单位的措施项目，我方填报的价格已包括除规费、税金外的全部费用。</w:t>
      </w:r>
    </w:p>
    <w:p>
      <w:pPr>
        <w:adjustRightInd w:val="0"/>
        <w:snapToGrid w:val="0"/>
        <w:spacing w:line="360" w:lineRule="auto"/>
        <w:ind w:firstLine="420" w:firstLineChars="200"/>
        <w:rPr>
          <w:szCs w:val="21"/>
        </w:rPr>
      </w:pPr>
      <w:r>
        <w:rPr>
          <w:rFonts w:cs="Courier New"/>
          <w:szCs w:val="21"/>
        </w:rPr>
        <w:t>□</w:t>
      </w:r>
      <w:r>
        <w:rPr>
          <w:rFonts w:hint="eastAsia"/>
          <w:szCs w:val="21"/>
        </w:rPr>
        <w:t>⑶.根据招标人的要求，我方提供了“措施项目清单与计价表（二）”。</w:t>
      </w:r>
    </w:p>
    <w:p>
      <w:pPr>
        <w:adjustRightInd w:val="0"/>
        <w:snapToGrid w:val="0"/>
        <w:spacing w:line="360" w:lineRule="auto"/>
        <w:ind w:firstLine="420" w:firstLineChars="200"/>
        <w:rPr>
          <w:szCs w:val="21"/>
        </w:rPr>
      </w:pPr>
      <w:r>
        <w:rPr>
          <w:rFonts w:hint="eastAsia"/>
          <w:szCs w:val="21"/>
        </w:rPr>
        <w:t>6.对“其他项目清单计价表”的说明：</w:t>
      </w:r>
    </w:p>
    <w:p>
      <w:pPr>
        <w:adjustRightInd w:val="0"/>
        <w:snapToGrid w:val="0"/>
        <w:spacing w:line="360" w:lineRule="auto"/>
        <w:ind w:firstLine="420" w:firstLineChars="200"/>
        <w:rPr>
          <w:szCs w:val="21"/>
        </w:rPr>
      </w:pPr>
      <w:r>
        <w:rPr>
          <w:rFonts w:hint="eastAsia"/>
          <w:szCs w:val="21"/>
        </w:rPr>
        <w:t>⑴.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szCs w:val="21"/>
        </w:rPr>
      </w:pPr>
      <w:r>
        <w:rPr>
          <w:rFonts w:hint="eastAsia"/>
          <w:szCs w:val="21"/>
        </w:rPr>
        <w:t>⑵.该计价表中计日工是根据招标人提出的“计日工表”的要求填报单价，结算时，按合同约定的方式确认工程量。</w:t>
      </w:r>
    </w:p>
    <w:p>
      <w:pPr>
        <w:adjustRightInd w:val="0"/>
        <w:snapToGrid w:val="0"/>
        <w:spacing w:line="360" w:lineRule="auto"/>
        <w:ind w:firstLine="420" w:firstLineChars="200"/>
        <w:rPr>
          <w:szCs w:val="21"/>
        </w:rPr>
      </w:pPr>
      <w:r>
        <w:rPr>
          <w:rFonts w:hint="eastAsia"/>
          <w:szCs w:val="21"/>
        </w:rPr>
        <w:t>⑶．该计价表中总承包服务费是根据招标人提出的内容和要求，以招标人提供“总承包服务费表”中“项目价值”为基数自主确定费率计算的。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szCs w:val="21"/>
        </w:rPr>
      </w:pPr>
      <w:r>
        <w:rPr>
          <w:rFonts w:hint="eastAsia"/>
          <w:szCs w:val="21"/>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pPr>
      <w:r>
        <w:rPr>
          <w:rFonts w:hint="eastAsia"/>
          <w:szCs w:val="21"/>
        </w:rPr>
        <w:t>8.其他。</w:t>
      </w:r>
      <w:r>
        <w:br w:type="page"/>
      </w: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rPr>
          <w:b/>
          <w:sz w:val="44"/>
        </w:rPr>
      </w:pPr>
      <w:r>
        <w:rPr>
          <w:rFonts w:hint="eastAsia"/>
          <w:b/>
          <w:sz w:val="44"/>
        </w:rPr>
        <w:t>二、商务标部分</w:t>
      </w:r>
    </w:p>
    <w:p>
      <w:pPr>
        <w:adjustRightInd w:val="0"/>
        <w:snapToGrid w:val="0"/>
        <w:spacing w:line="360" w:lineRule="auto"/>
        <w:jc w:val="center"/>
        <w:rPr>
          <w:sz w:val="32"/>
          <w:szCs w:val="32"/>
        </w:rPr>
      </w:pPr>
      <w:r>
        <w:rPr>
          <w:rFonts w:hint="eastAsia"/>
          <w:sz w:val="32"/>
          <w:szCs w:val="32"/>
        </w:rPr>
        <w:t>（格式同计算机编制软件）</w:t>
      </w:r>
    </w:p>
    <w:p>
      <w:pPr>
        <w:adjustRightInd w:val="0"/>
        <w:snapToGrid w:val="0"/>
        <w:spacing w:line="360" w:lineRule="auto"/>
        <w:jc w:val="center"/>
        <w:rPr>
          <w:sz w:val="28"/>
        </w:rPr>
      </w:pPr>
    </w:p>
    <w:p>
      <w:pPr>
        <w:adjustRightInd w:val="0"/>
        <w:snapToGrid w:val="0"/>
        <w:spacing w:line="360" w:lineRule="auto"/>
        <w:jc w:val="center"/>
        <w:rPr>
          <w:b/>
          <w:sz w:val="44"/>
        </w:rPr>
      </w:pPr>
      <w:r>
        <w:rPr>
          <w:rFonts w:hint="eastAsia"/>
          <w:b/>
          <w:sz w:val="44"/>
        </w:rPr>
        <w:t>三、施工投标承诺函</w:t>
      </w:r>
    </w:p>
    <w:p>
      <w:r>
        <w:br w:type="page"/>
      </w:r>
    </w:p>
    <w:p>
      <w:pPr>
        <w:adjustRightInd w:val="0"/>
        <w:snapToGrid w:val="0"/>
        <w:spacing w:line="360" w:lineRule="auto"/>
        <w:rPr>
          <w:szCs w:val="21"/>
        </w:rPr>
      </w:pPr>
      <w:r>
        <w:rPr>
          <w:rFonts w:hint="eastAsia"/>
          <w:szCs w:val="21"/>
        </w:rPr>
        <w:t>提示：本承诺函明确除标明由</w:t>
      </w:r>
      <w:r>
        <w:rPr>
          <w:rFonts w:hint="eastAsia"/>
          <w:bCs/>
          <w:szCs w:val="21"/>
        </w:rPr>
        <w:t>“投标人填写”外，其余空格全部应由招标人填写完整。一旦投标人中标后，该承诺函将提交质监、安监、造价、审计等部门作为后续监管的依据。</w:t>
      </w:r>
    </w:p>
    <w:p>
      <w:pPr>
        <w:adjustRightInd w:val="0"/>
        <w:snapToGrid w:val="0"/>
        <w:spacing w:line="360" w:lineRule="auto"/>
        <w:jc w:val="center"/>
      </w:pPr>
    </w:p>
    <w:p>
      <w:pPr>
        <w:adjustRightInd w:val="0"/>
        <w:snapToGrid w:val="0"/>
        <w:spacing w:line="360" w:lineRule="auto"/>
        <w:jc w:val="center"/>
        <w:rPr>
          <w:sz w:val="44"/>
          <w:szCs w:val="44"/>
        </w:rPr>
      </w:pPr>
      <w:r>
        <w:rPr>
          <w:rFonts w:hint="eastAsia"/>
          <w:sz w:val="44"/>
          <w:szCs w:val="44"/>
        </w:rPr>
        <w:t>施工投标承诺函</w:t>
      </w:r>
    </w:p>
    <w:p>
      <w:pPr>
        <w:adjustRightInd w:val="0"/>
        <w:snapToGrid w:val="0"/>
        <w:spacing w:line="360" w:lineRule="auto"/>
        <w:rPr>
          <w:bCs/>
          <w:szCs w:val="21"/>
        </w:rPr>
      </w:pPr>
      <w:r>
        <w:rPr>
          <w:rFonts w:hint="eastAsia"/>
          <w:bCs/>
          <w:szCs w:val="21"/>
        </w:rPr>
        <w:t>致招标人：</w:t>
      </w:r>
      <w:r>
        <w:rPr>
          <w:bCs/>
          <w:szCs w:val="21"/>
          <w:u w:val="single"/>
        </w:rPr>
        <w:t>____________________</w:t>
      </w:r>
    </w:p>
    <w:p>
      <w:pPr>
        <w:adjustRightInd w:val="0"/>
        <w:snapToGrid w:val="0"/>
        <w:spacing w:line="360" w:lineRule="auto"/>
        <w:ind w:firstLine="420" w:firstLineChars="200"/>
        <w:rPr>
          <w:bCs/>
          <w:szCs w:val="21"/>
        </w:rPr>
      </w:pPr>
      <w:r>
        <w:rPr>
          <w:rFonts w:hint="eastAsia"/>
          <w:bCs/>
          <w:szCs w:val="21"/>
        </w:rPr>
        <w:t>为了确保本工程招标投标工作顺利进行，同时保证优质高效、文明施工，我方将严格执行建设工程管理的法律法规，并完全接受</w:t>
      </w:r>
      <w:r>
        <w:rPr>
          <w:bCs/>
          <w:szCs w:val="21"/>
          <w:u w:val="single"/>
        </w:rPr>
        <w:t>_____________</w:t>
      </w:r>
      <w:r>
        <w:rPr>
          <w:rFonts w:hint="eastAsia"/>
          <w:bCs/>
          <w:szCs w:val="21"/>
        </w:rPr>
        <w:t>工程的招标文件所有内容，为此作出如下承诺：</w:t>
      </w:r>
    </w:p>
    <w:p>
      <w:pPr>
        <w:adjustRightInd w:val="0"/>
        <w:snapToGrid w:val="0"/>
        <w:spacing w:line="360" w:lineRule="auto"/>
        <w:ind w:firstLine="420" w:firstLineChars="200"/>
        <w:rPr>
          <w:szCs w:val="21"/>
        </w:rPr>
      </w:pPr>
      <w:r>
        <w:rPr>
          <w:rFonts w:hint="eastAsia"/>
          <w:bCs/>
          <w:szCs w:val="21"/>
        </w:rPr>
        <w:t>1、根</w:t>
      </w:r>
      <w:r>
        <w:rPr>
          <w:rFonts w:hint="eastAsia"/>
          <w:szCs w:val="21"/>
        </w:rPr>
        <w:t>据企业自身情况，理性报价，不会以低于成本的报价竞标，并愿以投标总报价</w:t>
      </w:r>
    </w:p>
    <w:p>
      <w:pPr>
        <w:adjustRightInd w:val="0"/>
        <w:snapToGrid w:val="0"/>
        <w:spacing w:line="360" w:lineRule="auto"/>
        <w:rPr>
          <w:szCs w:val="21"/>
        </w:rPr>
      </w:pPr>
      <w:r>
        <w:rPr>
          <w:szCs w:val="21"/>
          <w:u w:val="single"/>
        </w:rPr>
        <w:t>________</w:t>
      </w:r>
      <w:r>
        <w:rPr>
          <w:rFonts w:hint="eastAsia"/>
          <w:szCs w:val="21"/>
        </w:rPr>
        <w:t>万元，按招标文件要求承包本工程的施工、竣工并修补其任何缺陷。否则，我方愿意承担任何风险。（投标人填写）</w:t>
      </w:r>
    </w:p>
    <w:p>
      <w:pPr>
        <w:adjustRightInd w:val="0"/>
        <w:snapToGrid w:val="0"/>
        <w:spacing w:line="360" w:lineRule="auto"/>
        <w:ind w:firstLine="420" w:firstLineChars="200"/>
        <w:rPr>
          <w:szCs w:val="21"/>
        </w:rPr>
      </w:pPr>
      <w:r>
        <w:rPr>
          <w:rFonts w:hint="eastAsia"/>
          <w:bCs/>
          <w:szCs w:val="21"/>
        </w:rPr>
        <w:t>2、</w:t>
      </w:r>
      <w:r>
        <w:rPr>
          <w:rFonts w:hint="eastAsia"/>
          <w:szCs w:val="21"/>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rPr>
          <w:szCs w:val="21"/>
        </w:rPr>
      </w:pPr>
      <w:r>
        <w:rPr>
          <w:rFonts w:hint="eastAsia"/>
          <w:szCs w:val="21"/>
        </w:rPr>
        <w:t>3、我方保证所提交的保证金是从我公司基本账户汇出，银行保函是由我公司基本账户开户银行所在网点或其上级银行机构出具。否则，招标人有权取消我公司的中标资格或单方面终止合同，因此造成的责任由我公司承担。</w:t>
      </w:r>
    </w:p>
    <w:p>
      <w:pPr>
        <w:adjustRightInd w:val="0"/>
        <w:snapToGrid w:val="0"/>
        <w:spacing w:line="360" w:lineRule="auto"/>
        <w:ind w:firstLine="420" w:firstLineChars="200"/>
        <w:rPr>
          <w:bCs/>
          <w:szCs w:val="21"/>
        </w:rPr>
      </w:pPr>
      <w:r>
        <w:rPr>
          <w:bCs/>
          <w:szCs w:val="21"/>
        </w:rPr>
        <w:t>4、我方完全理解和接受招标文件第39条的规定，并承诺一旦我方的投标出现该条列举的严重违规或涉嫌串通投标的情形而被评标委员会废标的，将自觉接受贵方暂停或者取消今后我方参加贵方其他任何工程投标资格的处理。</w:t>
      </w:r>
    </w:p>
    <w:p>
      <w:pPr>
        <w:adjustRightInd w:val="0"/>
        <w:snapToGrid w:val="0"/>
        <w:spacing w:line="360" w:lineRule="auto"/>
        <w:ind w:firstLine="420" w:firstLineChars="200"/>
        <w:rPr>
          <w:rFonts w:cs="Courier New"/>
          <w:bCs/>
          <w:szCs w:val="21"/>
        </w:rPr>
      </w:pPr>
      <w:r>
        <w:rPr>
          <w:rFonts w:cs="Courier New"/>
          <w:bCs/>
          <w:szCs w:val="21"/>
        </w:rPr>
        <w:t>5</w:t>
      </w:r>
      <w:r>
        <w:rPr>
          <w:rFonts w:hint="eastAsia" w:cs="Courier New"/>
          <w:bCs/>
          <w:szCs w:val="21"/>
        </w:rPr>
        <w:t>、一旦我方中标，将保证在收到中标通知书后</w:t>
      </w:r>
      <w:r>
        <w:rPr>
          <w:rFonts w:cs="Courier New"/>
          <w:bCs/>
          <w:szCs w:val="21"/>
          <w:u w:val="single"/>
        </w:rPr>
        <w:t>_______</w:t>
      </w:r>
      <w:r>
        <w:rPr>
          <w:rFonts w:hint="eastAsia" w:cs="Courier New"/>
          <w:bCs/>
          <w:szCs w:val="21"/>
        </w:rPr>
        <w:t>日内，与贵方按招标文件、中标通知书中的内容签定施工合同，否则，视为我方自愿放弃中标资格。</w:t>
      </w:r>
    </w:p>
    <w:p>
      <w:pPr>
        <w:adjustRightInd w:val="0"/>
        <w:snapToGrid w:val="0"/>
        <w:spacing w:line="360" w:lineRule="auto"/>
        <w:ind w:firstLine="420" w:firstLineChars="200"/>
        <w:rPr>
          <w:rFonts w:cs="Courier New"/>
          <w:bCs/>
          <w:szCs w:val="21"/>
        </w:rPr>
      </w:pPr>
      <w:r>
        <w:rPr>
          <w:szCs w:val="21"/>
        </w:rPr>
        <w:t>6</w:t>
      </w:r>
      <w:r>
        <w:rPr>
          <w:rFonts w:hint="eastAsia"/>
          <w:szCs w:val="21"/>
        </w:rPr>
        <w:t>、除非另外达成协议并生效，贵方的中标通知书和本投标文件将成为约束双方的合同文件的组成部分。</w:t>
      </w:r>
    </w:p>
    <w:p>
      <w:pPr>
        <w:adjustRightInd w:val="0"/>
        <w:snapToGrid w:val="0"/>
        <w:spacing w:line="360" w:lineRule="auto"/>
        <w:ind w:firstLine="420" w:firstLineChars="200"/>
        <w:rPr>
          <w:bCs/>
          <w:szCs w:val="21"/>
        </w:rPr>
      </w:pPr>
      <w:r>
        <w:rPr>
          <w:bCs/>
          <w:szCs w:val="21"/>
        </w:rPr>
        <w:t>7</w:t>
      </w:r>
      <w:r>
        <w:rPr>
          <w:rFonts w:hint="eastAsia"/>
          <w:bCs/>
          <w:szCs w:val="21"/>
        </w:rPr>
        <w:t>、按规定完成施工合同承包范围</w:t>
      </w:r>
      <w:r>
        <w:rPr>
          <w:bCs/>
          <w:szCs w:val="21"/>
          <w:u w:val="single"/>
        </w:rPr>
        <w:t>___________________________________________</w:t>
      </w:r>
    </w:p>
    <w:p>
      <w:pPr>
        <w:adjustRightInd w:val="0"/>
        <w:snapToGrid w:val="0"/>
        <w:spacing w:line="360" w:lineRule="auto"/>
        <w:rPr>
          <w:bCs/>
          <w:szCs w:val="21"/>
        </w:rPr>
      </w:pPr>
      <w:r>
        <w:rPr>
          <w:bCs/>
          <w:szCs w:val="21"/>
          <w:u w:val="single"/>
        </w:rPr>
        <w:t>___________________________________________________________________________</w:t>
      </w:r>
    </w:p>
    <w:p>
      <w:pPr>
        <w:adjustRightInd w:val="0"/>
        <w:snapToGrid w:val="0"/>
        <w:spacing w:line="360" w:lineRule="auto"/>
        <w:rPr>
          <w:bCs/>
          <w:szCs w:val="21"/>
        </w:rPr>
      </w:pPr>
      <w:r>
        <w:rPr>
          <w:rFonts w:hint="eastAsia"/>
          <w:bCs/>
          <w:szCs w:val="21"/>
        </w:rPr>
        <w:t>（与招标范围一致）的全部内容，质量达到合格标准的要求，质量目标为</w:t>
      </w:r>
      <w:r>
        <w:rPr>
          <w:bCs/>
          <w:szCs w:val="21"/>
          <w:u w:val="single"/>
        </w:rPr>
        <w:t>______</w:t>
      </w:r>
      <w:r>
        <w:rPr>
          <w:rFonts w:hint="eastAsia"/>
          <w:bCs/>
          <w:szCs w:val="21"/>
        </w:rPr>
        <w:t>。</w:t>
      </w:r>
    </w:p>
    <w:p>
      <w:pPr>
        <w:adjustRightInd w:val="0"/>
        <w:snapToGrid w:val="0"/>
        <w:spacing w:line="360" w:lineRule="auto"/>
        <w:ind w:firstLine="420" w:firstLineChars="200"/>
        <w:rPr>
          <w:bCs/>
          <w:szCs w:val="21"/>
        </w:rPr>
      </w:pPr>
      <w:r>
        <w:rPr>
          <w:bCs/>
          <w:szCs w:val="21"/>
        </w:rPr>
        <w:t>8</w:t>
      </w:r>
      <w:r>
        <w:rPr>
          <w:rFonts w:hint="eastAsia"/>
          <w:bCs/>
          <w:szCs w:val="21"/>
        </w:rPr>
        <w:t>、建立完善的质量安全保证体系，配备与投标文件相一致且满足工程建设规模、技术要求、安全要求的项目管理机构和项目管理人员，并确保常驻现场。我方在本工程中配备的项目管理机构和项目管理人员详见《项目管理班子配备情况表》（投标人填写）。撤换上述人员前，必须征得贵方及建设行政主管部门批准同意。否则，招标人有权取消我公司的中标资格或单方面终止合同，由此造成的违约责任由我公司承担。</w:t>
      </w:r>
    </w:p>
    <w:p>
      <w:pPr>
        <w:adjustRightInd w:val="0"/>
        <w:snapToGrid w:val="0"/>
        <w:spacing w:line="360" w:lineRule="auto"/>
        <w:ind w:firstLine="420" w:firstLineChars="200"/>
        <w:rPr>
          <w:bCs/>
          <w:szCs w:val="21"/>
        </w:rPr>
      </w:pPr>
      <w:r>
        <w:rPr>
          <w:bCs/>
          <w:szCs w:val="21"/>
        </w:rPr>
        <w:t>9</w:t>
      </w:r>
      <w:r>
        <w:rPr>
          <w:rFonts w:hint="eastAsia"/>
          <w:bCs/>
          <w:szCs w:val="21"/>
        </w:rPr>
        <w:t>、全体施工作业人员通过“平安卡”培训，并办理工伤保险、意外伤害保险手续。</w:t>
      </w:r>
    </w:p>
    <w:p>
      <w:pPr>
        <w:adjustRightInd w:val="0"/>
        <w:snapToGrid w:val="0"/>
        <w:spacing w:line="360" w:lineRule="auto"/>
        <w:ind w:firstLine="420" w:firstLineChars="200"/>
        <w:rPr>
          <w:bCs/>
          <w:szCs w:val="21"/>
        </w:rPr>
      </w:pPr>
      <w:r>
        <w:rPr>
          <w:bCs/>
          <w:szCs w:val="21"/>
        </w:rPr>
        <w:t>10</w:t>
      </w:r>
      <w:r>
        <w:rPr>
          <w:rFonts w:hint="eastAsia"/>
          <w:bCs/>
          <w:szCs w:val="21"/>
        </w:rPr>
        <w:t>、我方在本工程中投入的主要机械设备详见附件《主要机械设备表》。所使用的工程机械、装卸机械满足国家现阶段非道路移动机械用柴油机排放标准。（投标人填写）</w:t>
      </w:r>
    </w:p>
    <w:p>
      <w:pPr>
        <w:adjustRightInd w:val="0"/>
        <w:snapToGrid w:val="0"/>
        <w:spacing w:line="360" w:lineRule="auto"/>
        <w:ind w:firstLine="420" w:firstLineChars="200"/>
        <w:rPr>
          <w:bCs/>
          <w:szCs w:val="21"/>
        </w:rPr>
      </w:pPr>
      <w:r>
        <w:rPr>
          <w:rFonts w:hint="eastAsia"/>
          <w:bCs/>
          <w:szCs w:val="21"/>
        </w:rPr>
        <w:t>1</w:t>
      </w:r>
      <w:r>
        <w:rPr>
          <w:bCs/>
          <w:szCs w:val="21"/>
        </w:rPr>
        <w:t>1</w:t>
      </w:r>
      <w:r>
        <w:rPr>
          <w:rFonts w:hint="eastAsia"/>
          <w:bCs/>
          <w:szCs w:val="21"/>
        </w:rPr>
        <w:t>、保证在收到中标通知书后</w:t>
      </w:r>
      <w:r>
        <w:rPr>
          <w:bCs/>
          <w:szCs w:val="21"/>
          <w:u w:val="single"/>
        </w:rPr>
        <w:t>____</w:t>
      </w:r>
      <w:r>
        <w:rPr>
          <w:rFonts w:hint="eastAsia"/>
          <w:bCs/>
          <w:szCs w:val="21"/>
        </w:rPr>
        <w:t>日内，递交经贵方认可的履约担保，履约担保金额为</w:t>
      </w:r>
      <w:r>
        <w:rPr>
          <w:bCs/>
          <w:szCs w:val="21"/>
          <w:u w:val="single"/>
        </w:rPr>
        <w:t>________</w:t>
      </w:r>
      <w:r>
        <w:rPr>
          <w:rFonts w:hint="eastAsia"/>
          <w:bCs/>
          <w:szCs w:val="21"/>
        </w:rPr>
        <w:t>万元，否则，贵方可取消我方中标资格。</w:t>
      </w:r>
    </w:p>
    <w:p>
      <w:pPr>
        <w:adjustRightInd w:val="0"/>
        <w:snapToGrid w:val="0"/>
        <w:spacing w:line="360" w:lineRule="auto"/>
        <w:ind w:firstLine="420" w:firstLineChars="200"/>
        <w:rPr>
          <w:bCs/>
          <w:szCs w:val="21"/>
        </w:rPr>
      </w:pPr>
      <w:r>
        <w:rPr>
          <w:rFonts w:hint="eastAsia"/>
          <w:bCs/>
          <w:szCs w:val="21"/>
        </w:rPr>
        <w:t>1</w:t>
      </w:r>
      <w:r>
        <w:rPr>
          <w:bCs/>
          <w:szCs w:val="21"/>
        </w:rPr>
        <w:t>2</w:t>
      </w:r>
      <w:r>
        <w:rPr>
          <w:rFonts w:hint="eastAsia"/>
          <w:bCs/>
          <w:szCs w:val="21"/>
        </w:rPr>
        <w:t>、如果本工程不要求编制技术标书的，我方保证在中标后</w:t>
      </w:r>
      <w:r>
        <w:rPr>
          <w:bCs/>
          <w:szCs w:val="21"/>
          <w:u w:val="single"/>
        </w:rPr>
        <w:t>_____</w:t>
      </w:r>
      <w:r>
        <w:rPr>
          <w:rFonts w:hint="eastAsia"/>
          <w:bCs/>
          <w:szCs w:val="21"/>
        </w:rPr>
        <w:t>日内，完成本工程实施的施工组织设计编制，并得到贵方的认可。</w:t>
      </w:r>
    </w:p>
    <w:p>
      <w:pPr>
        <w:adjustRightInd w:val="0"/>
        <w:snapToGrid w:val="0"/>
        <w:spacing w:line="360" w:lineRule="auto"/>
        <w:ind w:firstLine="420" w:firstLineChars="200"/>
        <w:rPr>
          <w:bCs/>
          <w:szCs w:val="21"/>
        </w:rPr>
      </w:pPr>
      <w:r>
        <w:rPr>
          <w:rFonts w:hint="eastAsia"/>
          <w:bCs/>
          <w:szCs w:val="21"/>
        </w:rPr>
        <w:t>1</w:t>
      </w:r>
      <w:r>
        <w:rPr>
          <w:bCs/>
          <w:szCs w:val="21"/>
        </w:rPr>
        <w:t>3</w:t>
      </w:r>
      <w:r>
        <w:rPr>
          <w:rFonts w:hint="eastAsia"/>
          <w:bCs/>
          <w:szCs w:val="21"/>
        </w:rPr>
        <w:t>、为确保施工安全，我方保证在签定施工合同</w:t>
      </w:r>
      <w:r>
        <w:rPr>
          <w:bCs/>
          <w:szCs w:val="21"/>
          <w:u w:val="single"/>
        </w:rPr>
        <w:t>___</w:t>
      </w:r>
      <w:r>
        <w:rPr>
          <w:rFonts w:hint="eastAsia"/>
          <w:bCs/>
          <w:szCs w:val="21"/>
        </w:rPr>
        <w:t>日后，提交施工作业范围内的市政基础设施管线防护措施，按照《深圳市建设工程安全文明施工标准》，落实安全防护、环境保护、安全培训和信息化管理等要求，安全文明施工措施费专款专用。</w:t>
      </w:r>
    </w:p>
    <w:p>
      <w:pPr>
        <w:adjustRightInd w:val="0"/>
        <w:snapToGrid w:val="0"/>
        <w:spacing w:line="360" w:lineRule="auto"/>
        <w:ind w:firstLine="420" w:firstLineChars="200"/>
        <w:rPr>
          <w:bCs/>
          <w:szCs w:val="21"/>
        </w:rPr>
      </w:pPr>
      <w:r>
        <w:rPr>
          <w:rFonts w:hint="eastAsia"/>
          <w:bCs/>
          <w:szCs w:val="21"/>
        </w:rPr>
        <w:t>1</w:t>
      </w:r>
      <w:r>
        <w:rPr>
          <w:bCs/>
          <w:szCs w:val="21"/>
        </w:rPr>
        <w:t>4</w:t>
      </w:r>
      <w:r>
        <w:rPr>
          <w:rFonts w:hint="eastAsia"/>
          <w:bCs/>
          <w:szCs w:val="21"/>
        </w:rPr>
        <w:t>、我方保证在</w:t>
      </w:r>
      <w:r>
        <w:rPr>
          <w:bCs/>
          <w:szCs w:val="21"/>
          <w:u w:val="single"/>
        </w:rPr>
        <w:t>____</w:t>
      </w:r>
      <w:r>
        <w:rPr>
          <w:rFonts w:hint="eastAsia"/>
          <w:bCs/>
          <w:szCs w:val="21"/>
        </w:rPr>
        <w:t>日内（或于</w:t>
      </w:r>
      <w:r>
        <w:rPr>
          <w:bCs/>
          <w:szCs w:val="21"/>
          <w:u w:val="single"/>
        </w:rPr>
        <w:t>_____</w:t>
      </w:r>
      <w:r>
        <w:rPr>
          <w:rFonts w:hint="eastAsia"/>
          <w:bCs/>
          <w:szCs w:val="21"/>
        </w:rPr>
        <w:t>年</w:t>
      </w:r>
      <w:r>
        <w:rPr>
          <w:bCs/>
          <w:szCs w:val="21"/>
          <w:u w:val="single"/>
        </w:rPr>
        <w:t>____</w:t>
      </w:r>
      <w:r>
        <w:rPr>
          <w:rFonts w:hint="eastAsia"/>
          <w:bCs/>
          <w:szCs w:val="21"/>
        </w:rPr>
        <w:t>月</w:t>
      </w:r>
      <w:r>
        <w:rPr>
          <w:bCs/>
          <w:szCs w:val="21"/>
          <w:u w:val="single"/>
        </w:rPr>
        <w:t>____</w:t>
      </w:r>
      <w:r>
        <w:rPr>
          <w:rFonts w:hint="eastAsia"/>
          <w:bCs/>
          <w:szCs w:val="21"/>
        </w:rPr>
        <w:t>日前）完成并移交本工程（非我方造成的工期延误除外）。（投标人填写）</w:t>
      </w:r>
    </w:p>
    <w:p>
      <w:pPr>
        <w:adjustRightInd w:val="0"/>
        <w:snapToGrid w:val="0"/>
        <w:spacing w:line="360" w:lineRule="auto"/>
        <w:ind w:firstLine="420" w:firstLineChars="200"/>
        <w:rPr>
          <w:bCs/>
          <w:szCs w:val="21"/>
        </w:rPr>
      </w:pPr>
      <w:r>
        <w:rPr>
          <w:rFonts w:hint="eastAsia"/>
          <w:bCs/>
          <w:szCs w:val="21"/>
        </w:rPr>
        <w:t>1</w:t>
      </w:r>
      <w:r>
        <w:rPr>
          <w:bCs/>
          <w:szCs w:val="21"/>
        </w:rPr>
        <w:t>5</w:t>
      </w:r>
      <w:r>
        <w:rPr>
          <w:rFonts w:hint="eastAsia"/>
          <w:bCs/>
          <w:szCs w:val="21"/>
        </w:rPr>
        <w:t>、对在工程实施过程中发生的工程变更，严格按照双方合同的有关规定计量和计价，并保证接受贵方要求完成变更的工程内容。</w:t>
      </w:r>
    </w:p>
    <w:p>
      <w:pPr>
        <w:adjustRightInd w:val="0"/>
        <w:snapToGrid w:val="0"/>
        <w:spacing w:line="360" w:lineRule="auto"/>
        <w:ind w:firstLine="420" w:firstLineChars="200"/>
        <w:rPr>
          <w:bCs/>
          <w:szCs w:val="21"/>
        </w:rPr>
      </w:pPr>
      <w:r>
        <w:rPr>
          <w:rFonts w:hint="eastAsia"/>
          <w:bCs/>
          <w:szCs w:val="21"/>
        </w:rPr>
        <w:t>1</w:t>
      </w:r>
      <w:r>
        <w:rPr>
          <w:bCs/>
          <w:szCs w:val="21"/>
        </w:rPr>
        <w:t>6</w:t>
      </w:r>
      <w:r>
        <w:rPr>
          <w:rFonts w:hint="eastAsia"/>
          <w:bCs/>
          <w:szCs w:val="21"/>
        </w:rPr>
        <w:t>、按照施工合同约定的质量缺陷保修范围和相应的保修期，我方将在接到保修通知后</w:t>
      </w:r>
      <w:r>
        <w:rPr>
          <w:bCs/>
          <w:szCs w:val="21"/>
          <w:u w:val="single"/>
        </w:rPr>
        <w:t>_______</w:t>
      </w:r>
      <w:r>
        <w:rPr>
          <w:rFonts w:hint="eastAsia"/>
          <w:bCs/>
          <w:szCs w:val="21"/>
        </w:rPr>
        <w:t>日内派人维修，直到达到合格的质量标准。</w:t>
      </w:r>
    </w:p>
    <w:p>
      <w:pPr>
        <w:adjustRightInd w:val="0"/>
        <w:snapToGrid w:val="0"/>
        <w:spacing w:line="360" w:lineRule="auto"/>
        <w:ind w:firstLine="420" w:firstLineChars="200"/>
        <w:rPr>
          <w:bCs/>
          <w:szCs w:val="21"/>
        </w:rPr>
      </w:pPr>
      <w:r>
        <w:rPr>
          <w:rFonts w:hint="eastAsia"/>
          <w:bCs/>
          <w:szCs w:val="21"/>
        </w:rPr>
        <w:t>1</w:t>
      </w:r>
      <w:r>
        <w:rPr>
          <w:bCs/>
          <w:szCs w:val="21"/>
        </w:rPr>
        <w:t>7</w:t>
      </w:r>
      <w:r>
        <w:rPr>
          <w:rFonts w:hint="eastAsia"/>
          <w:bCs/>
          <w:szCs w:val="21"/>
        </w:rPr>
        <w:t>、招标文件规定的其他主要承诺事项：</w:t>
      </w:r>
    </w:p>
    <w:p>
      <w:pPr>
        <w:adjustRightInd w:val="0"/>
        <w:snapToGrid w:val="0"/>
        <w:spacing w:line="360" w:lineRule="auto"/>
        <w:rPr>
          <w:bCs/>
          <w:szCs w:val="21"/>
        </w:rPr>
      </w:pPr>
      <w:r>
        <w:rPr>
          <w:bCs/>
          <w:szCs w:val="21"/>
          <w:u w:val="single"/>
        </w:rPr>
        <w:t>___________________________________________________________________________</w:t>
      </w:r>
    </w:p>
    <w:p>
      <w:pPr>
        <w:adjustRightInd w:val="0"/>
        <w:snapToGrid w:val="0"/>
        <w:spacing w:line="360" w:lineRule="auto"/>
        <w:rPr>
          <w:bCs/>
          <w:szCs w:val="21"/>
        </w:rPr>
      </w:pPr>
      <w:r>
        <w:rPr>
          <w:bCs/>
          <w:szCs w:val="21"/>
          <w:u w:val="single"/>
        </w:rPr>
        <w:t>___________________________________________________________________________</w:t>
      </w:r>
      <w:r>
        <w:rPr>
          <w:rFonts w:hint="eastAsia"/>
          <w:bCs/>
          <w:szCs w:val="21"/>
        </w:rPr>
        <w:t>。</w:t>
      </w:r>
    </w:p>
    <w:p>
      <w:pPr>
        <w:adjustRightInd w:val="0"/>
        <w:snapToGrid w:val="0"/>
        <w:spacing w:line="360" w:lineRule="auto"/>
        <w:ind w:firstLine="420" w:firstLineChars="200"/>
        <w:rPr>
          <w:bCs/>
          <w:szCs w:val="21"/>
        </w:rPr>
      </w:pPr>
      <w:r>
        <w:rPr>
          <w:rFonts w:hint="eastAsia"/>
          <w:bCs/>
          <w:szCs w:val="21"/>
        </w:rPr>
        <w:t>1</w:t>
      </w:r>
      <w:r>
        <w:rPr>
          <w:bCs/>
          <w:szCs w:val="21"/>
        </w:rPr>
        <w:t>8</w:t>
      </w:r>
      <w:r>
        <w:rPr>
          <w:rFonts w:hint="eastAsia"/>
          <w:bCs/>
          <w:szCs w:val="21"/>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525" w:firstLineChars="250"/>
        <w:rPr>
          <w:bCs/>
          <w:szCs w:val="21"/>
        </w:rPr>
      </w:pPr>
      <w:r>
        <w:rPr>
          <w:rFonts w:hint="eastAsia"/>
          <w:bCs/>
          <w:szCs w:val="21"/>
        </w:rPr>
        <w:t>1</w:t>
      </w:r>
      <w:r>
        <w:rPr>
          <w:bCs/>
          <w:szCs w:val="21"/>
        </w:rPr>
        <w:t>9</w:t>
      </w:r>
      <w:r>
        <w:rPr>
          <w:rFonts w:hint="eastAsia"/>
          <w:bCs/>
          <w:szCs w:val="21"/>
        </w:rPr>
        <w:t>、如果违反本承诺书中任何条款，我方愿意接受：</w:t>
      </w:r>
    </w:p>
    <w:p>
      <w:pPr>
        <w:adjustRightInd w:val="0"/>
        <w:snapToGrid w:val="0"/>
        <w:spacing w:line="360" w:lineRule="auto"/>
        <w:ind w:firstLine="420" w:firstLineChars="200"/>
        <w:rPr>
          <w:bCs/>
          <w:szCs w:val="21"/>
        </w:rPr>
      </w:pPr>
      <w:r>
        <w:rPr>
          <w:rFonts w:hint="eastAsia"/>
          <w:bCs/>
          <w:szCs w:val="21"/>
        </w:rPr>
        <w:t>(1)视作我方单方面违约，并按照合同规定向贵方支付违约金或解除合同；</w:t>
      </w:r>
    </w:p>
    <w:p>
      <w:pPr>
        <w:adjustRightInd w:val="0"/>
        <w:snapToGrid w:val="0"/>
        <w:spacing w:line="360" w:lineRule="auto"/>
        <w:ind w:firstLine="420" w:firstLineChars="200"/>
        <w:rPr>
          <w:bCs/>
          <w:szCs w:val="21"/>
        </w:rPr>
      </w:pPr>
      <w:r>
        <w:rPr>
          <w:rFonts w:hint="eastAsia"/>
          <w:bCs/>
          <w:szCs w:val="21"/>
        </w:rPr>
        <w:t>(2)履约评价评定为合格及以下；</w:t>
      </w:r>
    </w:p>
    <w:p>
      <w:pPr>
        <w:adjustRightInd w:val="0"/>
        <w:snapToGrid w:val="0"/>
        <w:spacing w:line="360" w:lineRule="auto"/>
        <w:ind w:firstLine="420" w:firstLineChars="200"/>
        <w:rPr>
          <w:bCs/>
          <w:szCs w:val="21"/>
        </w:rPr>
      </w:pPr>
      <w:r>
        <w:rPr>
          <w:rFonts w:hint="eastAsia"/>
          <w:bCs/>
          <w:szCs w:val="21"/>
        </w:rPr>
        <w:t>(3)本工程招标人今后可拒绝我方参与投标；</w:t>
      </w:r>
    </w:p>
    <w:p>
      <w:pPr>
        <w:adjustRightInd w:val="0"/>
        <w:snapToGrid w:val="0"/>
        <w:spacing w:line="360" w:lineRule="auto"/>
        <w:ind w:firstLine="420" w:firstLineChars="200"/>
        <w:rPr>
          <w:bCs/>
          <w:szCs w:val="21"/>
        </w:rPr>
      </w:pPr>
      <w:r>
        <w:rPr>
          <w:rFonts w:hint="eastAsia"/>
          <w:bCs/>
          <w:szCs w:val="21"/>
        </w:rPr>
        <w:t>(4)建设行政主管部门或相关主管部门的不良行为记录、行政处罚。</w:t>
      </w:r>
    </w:p>
    <w:p>
      <w:pPr>
        <w:adjustRightInd w:val="0"/>
        <w:snapToGrid w:val="0"/>
        <w:spacing w:line="360" w:lineRule="auto"/>
        <w:rPr>
          <w:bCs/>
          <w:szCs w:val="21"/>
        </w:rPr>
      </w:pPr>
    </w:p>
    <w:p>
      <w:pPr>
        <w:adjustRightInd w:val="0"/>
        <w:snapToGrid w:val="0"/>
        <w:spacing w:line="360" w:lineRule="auto"/>
        <w:rPr>
          <w:szCs w:val="21"/>
        </w:rPr>
      </w:pPr>
      <w:r>
        <w:rPr>
          <w:rFonts w:hint="eastAsia"/>
          <w:szCs w:val="21"/>
        </w:rPr>
        <w:t>投标人（单位公章）：</w:t>
      </w:r>
      <w:r>
        <w:rPr>
          <w:szCs w:val="21"/>
          <w:u w:val="single"/>
        </w:rPr>
        <w:t>__________________________________________</w:t>
      </w:r>
    </w:p>
    <w:p>
      <w:pPr>
        <w:adjustRightInd w:val="0"/>
        <w:snapToGrid w:val="0"/>
        <w:spacing w:line="360" w:lineRule="auto"/>
        <w:rPr>
          <w:szCs w:val="21"/>
        </w:rPr>
      </w:pPr>
      <w:r>
        <w:rPr>
          <w:rFonts w:hint="eastAsia"/>
          <w:szCs w:val="21"/>
        </w:rPr>
        <w:t>单位地址：</w:t>
      </w:r>
      <w:r>
        <w:rPr>
          <w:szCs w:val="21"/>
          <w:u w:val="single"/>
        </w:rPr>
        <w:t>___________________________________________________</w:t>
      </w:r>
    </w:p>
    <w:p>
      <w:pPr>
        <w:adjustRightInd w:val="0"/>
        <w:snapToGrid w:val="0"/>
        <w:spacing w:line="360" w:lineRule="auto"/>
        <w:rPr>
          <w:szCs w:val="21"/>
        </w:rPr>
      </w:pPr>
      <w:r>
        <w:rPr>
          <w:rFonts w:hint="eastAsia"/>
          <w:szCs w:val="21"/>
        </w:rPr>
        <w:t>邮政编码：</w:t>
      </w:r>
      <w:r>
        <w:rPr>
          <w:szCs w:val="21"/>
          <w:u w:val="single"/>
        </w:rPr>
        <w:t>______________</w:t>
      </w:r>
      <w:r>
        <w:rPr>
          <w:rFonts w:hint="eastAsia"/>
          <w:szCs w:val="21"/>
        </w:rPr>
        <w:t>电话：</w:t>
      </w:r>
      <w:r>
        <w:rPr>
          <w:szCs w:val="21"/>
          <w:u w:val="single"/>
        </w:rPr>
        <w:t>____________</w:t>
      </w:r>
      <w:r>
        <w:rPr>
          <w:rFonts w:hint="eastAsia"/>
          <w:szCs w:val="21"/>
        </w:rPr>
        <w:t>传真：</w:t>
      </w:r>
      <w:r>
        <w:rPr>
          <w:szCs w:val="21"/>
          <w:u w:val="single"/>
        </w:rPr>
        <w:t>____________</w:t>
      </w:r>
    </w:p>
    <w:p>
      <w:pPr>
        <w:adjustRightInd w:val="0"/>
        <w:snapToGrid w:val="0"/>
        <w:spacing w:line="360" w:lineRule="auto"/>
        <w:rPr>
          <w:bCs/>
          <w:szCs w:val="21"/>
        </w:rPr>
      </w:pPr>
    </w:p>
    <w:p>
      <w:pPr>
        <w:adjustRightInd w:val="0"/>
        <w:snapToGrid w:val="0"/>
        <w:spacing w:line="360" w:lineRule="auto"/>
        <w:ind w:firstLine="4200" w:firstLineChars="2000"/>
        <w:rPr>
          <w:bCs/>
          <w:szCs w:val="21"/>
        </w:rPr>
      </w:pPr>
      <w:r>
        <w:rPr>
          <w:rFonts w:hint="eastAsia"/>
          <w:bCs/>
          <w:szCs w:val="21"/>
        </w:rPr>
        <w:t>年   月   日</w:t>
      </w:r>
    </w:p>
    <w:p>
      <w:pPr>
        <w:adjustRightInd w:val="0"/>
        <w:snapToGrid w:val="0"/>
        <w:spacing w:line="360" w:lineRule="auto"/>
        <w:rPr>
          <w:bCs/>
          <w:szCs w:val="21"/>
        </w:rPr>
      </w:pPr>
    </w:p>
    <w:p>
      <w:pPr>
        <w:adjustRightInd w:val="0"/>
        <w:snapToGrid w:val="0"/>
        <w:spacing w:line="360" w:lineRule="auto"/>
        <w:rPr>
          <w:bCs/>
          <w:szCs w:val="21"/>
        </w:rPr>
      </w:pPr>
    </w:p>
    <w:p>
      <w:pPr>
        <w:adjustRightInd w:val="0"/>
        <w:snapToGrid w:val="0"/>
        <w:spacing w:line="360" w:lineRule="auto"/>
        <w:rPr>
          <w:bCs/>
          <w:szCs w:val="21"/>
        </w:rPr>
      </w:pPr>
      <w:r>
        <w:rPr>
          <w:rFonts w:hint="eastAsia"/>
          <w:bCs/>
          <w:szCs w:val="21"/>
        </w:rPr>
        <w:t>附件：</w:t>
      </w:r>
    </w:p>
    <w:p>
      <w:pPr>
        <w:adjustRightInd w:val="0"/>
        <w:snapToGrid w:val="0"/>
        <w:spacing w:line="360" w:lineRule="auto"/>
        <w:rPr>
          <w:bCs/>
        </w:rPr>
      </w:pPr>
      <w:r>
        <w:rPr>
          <w:rFonts w:hint="eastAsia"/>
          <w:bCs/>
          <w:szCs w:val="21"/>
        </w:rPr>
        <w:t>《项目管理班子配备情况表》、《主要机械设备表》（投标人填写）</w:t>
      </w:r>
      <w:r>
        <w:rPr>
          <w:bCs/>
        </w:rPr>
        <w:br w:type="page"/>
      </w:r>
    </w:p>
    <w:p>
      <w:pPr>
        <w:adjustRightInd w:val="0"/>
        <w:snapToGrid w:val="0"/>
        <w:spacing w:line="360" w:lineRule="auto"/>
        <w:ind w:firstLine="560" w:firstLineChars="200"/>
        <w:jc w:val="center"/>
        <w:rPr>
          <w:b/>
          <w:bCs/>
          <w:sz w:val="28"/>
        </w:rPr>
      </w:pPr>
      <w:r>
        <w:rPr>
          <w:rFonts w:hint="eastAsia"/>
          <w:b/>
          <w:bCs/>
          <w:sz w:val="28"/>
        </w:rPr>
        <w:t>项目管理班子配备情况表（与技术标书一致）</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159"/>
        <w:gridCol w:w="1093"/>
        <w:gridCol w:w="1456"/>
        <w:gridCol w:w="1093"/>
        <w:gridCol w:w="163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职务</w:t>
            </w:r>
          </w:p>
        </w:tc>
        <w:tc>
          <w:tcPr>
            <w:tcW w:w="115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姓名</w:t>
            </w:r>
          </w:p>
        </w:tc>
        <w:tc>
          <w:tcPr>
            <w:tcW w:w="1093"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职称</w:t>
            </w:r>
          </w:p>
        </w:tc>
        <w:tc>
          <w:tcPr>
            <w:tcW w:w="6010"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5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093"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6"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证书名称</w:t>
            </w:r>
          </w:p>
        </w:tc>
        <w:tc>
          <w:tcPr>
            <w:tcW w:w="1093"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级别</w:t>
            </w:r>
          </w:p>
        </w:tc>
        <w:tc>
          <w:tcPr>
            <w:tcW w:w="163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证号</w:t>
            </w:r>
          </w:p>
        </w:tc>
        <w:tc>
          <w:tcPr>
            <w:tcW w:w="182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45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3"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63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8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bl>
    <w:p>
      <w:pPr>
        <w:spacing w:line="20" w:lineRule="exact"/>
      </w:pPr>
      <w:r>
        <w:br w:type="page"/>
      </w:r>
    </w:p>
    <w:p>
      <w:pPr>
        <w:adjustRightInd w:val="0"/>
        <w:snapToGrid w:val="0"/>
        <w:spacing w:line="360" w:lineRule="auto"/>
        <w:ind w:firstLine="480"/>
        <w:jc w:val="center"/>
        <w:rPr>
          <w:b/>
          <w:bCs/>
          <w:sz w:val="28"/>
        </w:rPr>
      </w:pPr>
      <w:r>
        <w:rPr>
          <w:rFonts w:hint="eastAsia"/>
          <w:b/>
          <w:bCs/>
          <w:sz w:val="28"/>
        </w:rPr>
        <w:t>主要施工机械设备表（与技术标书一致）</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序号</w:t>
            </w:r>
          </w:p>
        </w:tc>
        <w:tc>
          <w:tcPr>
            <w:tcW w:w="172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机械设备名称</w:t>
            </w:r>
          </w:p>
        </w:tc>
        <w:tc>
          <w:tcPr>
            <w:tcW w:w="107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型号</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规格</w:t>
            </w:r>
          </w:p>
        </w:tc>
        <w:tc>
          <w:tcPr>
            <w:tcW w:w="8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数量</w:t>
            </w:r>
          </w:p>
        </w:tc>
        <w:tc>
          <w:tcPr>
            <w:tcW w:w="8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国别</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产地</w:t>
            </w:r>
          </w:p>
        </w:tc>
        <w:tc>
          <w:tcPr>
            <w:tcW w:w="83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制造</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年份</w:t>
            </w:r>
          </w:p>
        </w:tc>
        <w:tc>
          <w:tcPr>
            <w:tcW w:w="1095"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额定功率（KW）</w:t>
            </w:r>
          </w:p>
        </w:tc>
        <w:tc>
          <w:tcPr>
            <w:tcW w:w="110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生产</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能力</w:t>
            </w:r>
          </w:p>
        </w:tc>
        <w:tc>
          <w:tcPr>
            <w:tcW w:w="107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bl>
    <w:p>
      <w:pPr>
        <w:spacing w:line="20" w:lineRule="exact"/>
      </w:pPr>
      <w:r>
        <w:br w:type="page"/>
      </w:r>
    </w:p>
    <w:p>
      <w:pPr>
        <w:adjustRightInd w:val="0"/>
        <w:snapToGrid w:val="0"/>
        <w:spacing w:line="360" w:lineRule="auto"/>
        <w:jc w:val="center"/>
        <w:rPr>
          <w:rFonts w:ascii="华文细黑"/>
          <w:sz w:val="44"/>
        </w:rPr>
      </w:pPr>
      <w:r>
        <w:rPr>
          <w:rFonts w:hint="eastAsia" w:ascii="华文细黑"/>
          <w:sz w:val="44"/>
        </w:rPr>
        <w:t>四、招标文件要求提交的其他资料</w:t>
      </w:r>
    </w:p>
    <w:p>
      <w:pPr>
        <w:adjustRightInd w:val="0"/>
        <w:snapToGrid w:val="0"/>
        <w:spacing w:line="360" w:lineRule="auto"/>
        <w:ind w:firstLine="420" w:firstLineChars="200"/>
      </w:pPr>
    </w:p>
    <w:p>
      <w:pPr>
        <w:adjustRightInd w:val="0"/>
        <w:snapToGrid w:val="0"/>
        <w:spacing w:line="360" w:lineRule="auto"/>
        <w:ind w:firstLine="420" w:firstLineChars="200"/>
      </w:pPr>
      <w:r>
        <w:rPr>
          <w:rFonts w:hint="eastAsia"/>
          <w:szCs w:val="21"/>
        </w:rPr>
        <w:t>1．其他资料</w:t>
      </w:r>
      <w:r>
        <w:br w:type="page"/>
      </w:r>
    </w:p>
    <w:p>
      <w:pPr>
        <w:adjustRightInd w:val="0"/>
        <w:snapToGrid w:val="0"/>
        <w:spacing w:line="360" w:lineRule="auto"/>
        <w:ind w:firstLine="6403" w:firstLineChars="2000"/>
        <w:rPr>
          <w:b/>
          <w:bCs/>
          <w:sz w:val="32"/>
          <w:szCs w:val="32"/>
          <w:u w:val="single"/>
        </w:rPr>
      </w:pPr>
      <w:r>
        <w:rPr>
          <w:rFonts w:hint="eastAsia"/>
          <w:b/>
          <w:sz w:val="32"/>
          <w:szCs w:val="32"/>
        </w:rPr>
        <w:t>工程编号：</w:t>
      </w:r>
      <w:r>
        <w:rPr>
          <w:b/>
          <w:bCs/>
          <w:sz w:val="32"/>
          <w:szCs w:val="32"/>
          <w:u w:val="single"/>
        </w:rPr>
        <w:t>_______</w:t>
      </w:r>
    </w:p>
    <w:p>
      <w:pPr>
        <w:adjustRightInd w:val="0"/>
        <w:snapToGrid w:val="0"/>
        <w:spacing w:line="360" w:lineRule="auto"/>
        <w:rPr>
          <w:b/>
          <w:sz w:val="32"/>
          <w:szCs w:val="32"/>
        </w:rPr>
      </w:pPr>
    </w:p>
    <w:p>
      <w:pPr>
        <w:adjustRightInd w:val="0"/>
        <w:snapToGrid w:val="0"/>
        <w:spacing w:line="360" w:lineRule="auto"/>
        <w:jc w:val="center"/>
        <w:rPr>
          <w:rFonts w:ascii="华文细黑"/>
          <w:b/>
          <w:sz w:val="72"/>
        </w:rPr>
      </w:pPr>
      <w:r>
        <w:rPr>
          <w:rFonts w:hint="eastAsia" w:ascii="华文细黑"/>
          <w:b/>
          <w:sz w:val="72"/>
        </w:rPr>
        <w:t>深圳市建设工程施工招标</w:t>
      </w:r>
    </w:p>
    <w:p>
      <w:pPr>
        <w:adjustRightInd w:val="0"/>
        <w:snapToGrid w:val="0"/>
        <w:spacing w:line="360" w:lineRule="auto"/>
        <w:jc w:val="center"/>
        <w:rPr>
          <w:rFonts w:ascii="华文细黑"/>
          <w:b/>
          <w:sz w:val="72"/>
        </w:rPr>
      </w:pPr>
      <w:r>
        <w:rPr>
          <w:rFonts w:hint="eastAsia" w:ascii="华文细黑"/>
          <w:b/>
          <w:sz w:val="72"/>
        </w:rPr>
        <w:t>投 标 文 件</w:t>
      </w:r>
    </w:p>
    <w:p>
      <w:pPr>
        <w:adjustRightInd w:val="0"/>
        <w:snapToGrid w:val="0"/>
        <w:spacing w:line="360" w:lineRule="auto"/>
        <w:jc w:val="center"/>
        <w:rPr>
          <w:rFonts w:ascii="华文细黑"/>
          <w:b/>
          <w:sz w:val="72"/>
        </w:rPr>
      </w:pPr>
    </w:p>
    <w:p>
      <w:pPr>
        <w:adjustRightInd w:val="0"/>
        <w:snapToGrid w:val="0"/>
        <w:spacing w:line="360" w:lineRule="auto"/>
        <w:jc w:val="center"/>
        <w:rPr>
          <w:rFonts w:ascii="华文细黑"/>
          <w:b/>
          <w:sz w:val="72"/>
        </w:rPr>
      </w:pPr>
    </w:p>
    <w:p>
      <w:pPr>
        <w:adjustRightInd w:val="0"/>
        <w:snapToGrid w:val="0"/>
        <w:spacing w:line="360" w:lineRule="auto"/>
        <w:jc w:val="center"/>
        <w:rPr>
          <w:rFonts w:ascii="华文细黑"/>
          <w:b/>
          <w:sz w:val="72"/>
        </w:rPr>
      </w:pPr>
    </w:p>
    <w:p>
      <w:pPr>
        <w:adjustRightInd w:val="0"/>
        <w:snapToGrid w:val="0"/>
        <w:spacing w:line="360" w:lineRule="auto"/>
        <w:rPr>
          <w:b/>
          <w:sz w:val="32"/>
        </w:rPr>
      </w:pPr>
      <w:r>
        <w:rPr>
          <w:rFonts w:hint="eastAsia"/>
          <w:b/>
          <w:sz w:val="32"/>
        </w:rPr>
        <w:t>工程名称：</w:t>
      </w:r>
      <w:r>
        <w:rPr>
          <w:b/>
          <w:sz w:val="32"/>
          <w:u w:val="single"/>
        </w:rPr>
        <w:t>___________________________________________</w:t>
      </w:r>
    </w:p>
    <w:p>
      <w:pPr>
        <w:adjustRightInd w:val="0"/>
        <w:snapToGrid w:val="0"/>
        <w:spacing w:line="360" w:lineRule="auto"/>
        <w:rPr>
          <w:b/>
          <w:sz w:val="32"/>
        </w:rPr>
      </w:pPr>
    </w:p>
    <w:p>
      <w:pPr>
        <w:adjustRightInd w:val="0"/>
        <w:snapToGrid w:val="0"/>
        <w:spacing w:line="360" w:lineRule="auto"/>
        <w:outlineLvl w:val="1"/>
        <w:rPr>
          <w:b/>
          <w:sz w:val="32"/>
        </w:rPr>
      </w:pPr>
      <w:r>
        <w:rPr>
          <w:rFonts w:hint="eastAsia"/>
          <w:b/>
          <w:sz w:val="32"/>
        </w:rPr>
        <w:t>投标文件内容：</w:t>
      </w:r>
      <w:r>
        <w:rPr>
          <w:rFonts w:hint="eastAsia"/>
          <w:b/>
          <w:sz w:val="52"/>
          <w:u w:val="single"/>
        </w:rPr>
        <w:t xml:space="preserve">       技术标部分       </w:t>
      </w:r>
    </w:p>
    <w:p>
      <w:pPr>
        <w:adjustRightInd w:val="0"/>
        <w:snapToGrid w:val="0"/>
        <w:spacing w:line="360" w:lineRule="auto"/>
        <w:rPr>
          <w:b/>
          <w:sz w:val="32"/>
        </w:rPr>
      </w:pPr>
    </w:p>
    <w:p>
      <w:pPr>
        <w:adjustRightInd w:val="0"/>
        <w:snapToGrid w:val="0"/>
        <w:spacing w:line="360" w:lineRule="auto"/>
      </w:pPr>
      <w:r>
        <w:rPr>
          <w:rFonts w:hint="eastAsia"/>
          <w:b/>
          <w:sz w:val="32"/>
        </w:rPr>
        <w:t>日  期：</w:t>
      </w:r>
      <w:r>
        <w:rPr>
          <w:b/>
          <w:sz w:val="32"/>
          <w:u w:val="single"/>
        </w:rPr>
        <w:t>____________</w:t>
      </w:r>
      <w:r>
        <w:rPr>
          <w:rFonts w:hint="eastAsia"/>
          <w:b/>
          <w:sz w:val="32"/>
        </w:rPr>
        <w:t>年</w:t>
      </w:r>
      <w:r>
        <w:rPr>
          <w:b/>
          <w:sz w:val="32"/>
          <w:u w:val="single"/>
        </w:rPr>
        <w:t>______</w:t>
      </w:r>
      <w:r>
        <w:rPr>
          <w:rFonts w:hint="eastAsia"/>
          <w:b/>
          <w:sz w:val="32"/>
        </w:rPr>
        <w:t>月</w:t>
      </w:r>
      <w:r>
        <w:rPr>
          <w:b/>
          <w:sz w:val="32"/>
          <w:u w:val="single"/>
        </w:rPr>
        <w:t>______</w:t>
      </w:r>
      <w:r>
        <w:rPr>
          <w:rFonts w:hint="eastAsia"/>
          <w:b/>
          <w:sz w:val="32"/>
        </w:rPr>
        <w:t>日</w:t>
      </w:r>
      <w:r>
        <w:br w:type="page"/>
      </w:r>
    </w:p>
    <w:p>
      <w:pPr>
        <w:adjustRightInd w:val="0"/>
        <w:snapToGrid w:val="0"/>
        <w:spacing w:line="360" w:lineRule="auto"/>
        <w:ind w:firstLine="880" w:firstLineChars="200"/>
        <w:jc w:val="center"/>
        <w:rPr>
          <w:b/>
          <w:sz w:val="44"/>
          <w:szCs w:val="44"/>
        </w:rPr>
      </w:pPr>
      <w:r>
        <w:rPr>
          <w:rFonts w:hint="eastAsia"/>
          <w:b/>
          <w:sz w:val="44"/>
          <w:szCs w:val="44"/>
        </w:rPr>
        <w:t>技术标编写目录及要求</w:t>
      </w:r>
    </w:p>
    <w:p>
      <w:pPr>
        <w:adjustRightInd w:val="0"/>
        <w:snapToGrid w:val="0"/>
        <w:spacing w:line="360" w:lineRule="auto"/>
        <w:rPr>
          <w:b/>
          <w:sz w:val="28"/>
        </w:rPr>
      </w:pPr>
    </w:p>
    <w:p>
      <w:pPr>
        <w:adjustRightInd w:val="0"/>
        <w:snapToGrid w:val="0"/>
        <w:spacing w:line="360" w:lineRule="auto"/>
        <w:ind w:firstLine="420" w:firstLineChars="200"/>
        <w:rPr>
          <w:szCs w:val="21"/>
        </w:rPr>
      </w:pPr>
      <w:r>
        <w:rPr>
          <w:rFonts w:hint="eastAsia"/>
          <w:szCs w:val="21"/>
        </w:rPr>
        <w:t>招标人要求投标人编制技术标书的，应在招标文件中明确列出技术标部分目录，包括篇、章、节的标题及主要编制内容。招标人可以限制技术标部分的最高允许页数，超过限制页数的投标文件将被评标委员会在评审时作扣分等处理。</w:t>
      </w:r>
    </w:p>
    <w:p>
      <w:pPr>
        <w:adjustRightInd w:val="0"/>
        <w:snapToGrid w:val="0"/>
        <w:spacing w:line="360" w:lineRule="auto"/>
        <w:jc w:val="center"/>
        <w:rPr>
          <w:sz w:val="32"/>
        </w:rPr>
      </w:pPr>
    </w:p>
    <w:p>
      <w:pPr>
        <w:adjustRightInd w:val="0"/>
        <w:snapToGrid w:val="0"/>
        <w:spacing w:line="360" w:lineRule="auto"/>
        <w:jc w:val="center"/>
        <w:rPr>
          <w:b/>
          <w:sz w:val="32"/>
        </w:rPr>
      </w:pPr>
      <w:r>
        <w:rPr>
          <w:rFonts w:hint="eastAsia"/>
          <w:b/>
          <w:sz w:val="32"/>
        </w:rPr>
        <w:t>本节编写指南</w:t>
      </w:r>
    </w:p>
    <w:p>
      <w:pPr>
        <w:adjustRightInd w:val="0"/>
        <w:snapToGrid w:val="0"/>
        <w:spacing w:line="360" w:lineRule="auto"/>
        <w:ind w:firstLine="1365" w:firstLineChars="650"/>
        <w:rPr>
          <w:szCs w:val="21"/>
        </w:rPr>
      </w:pPr>
      <w:r>
        <w:rPr>
          <w:rFonts w:hint="eastAsia"/>
          <w:szCs w:val="21"/>
        </w:rPr>
        <w:t>（仅供参考，不作评审依据，技术标需评审的内容详见“评审项目”）</w:t>
      </w:r>
    </w:p>
    <w:p>
      <w:pPr>
        <w:adjustRightInd w:val="0"/>
        <w:snapToGrid w:val="0"/>
        <w:spacing w:line="360" w:lineRule="auto"/>
        <w:rPr>
          <w:b/>
          <w:sz w:val="30"/>
        </w:rPr>
      </w:pPr>
    </w:p>
    <w:p>
      <w:pPr>
        <w:adjustRightInd w:val="0"/>
        <w:snapToGrid w:val="0"/>
        <w:spacing w:line="360" w:lineRule="auto"/>
        <w:rPr>
          <w:b/>
          <w:sz w:val="30"/>
        </w:rPr>
      </w:pPr>
      <w:r>
        <w:rPr>
          <w:rFonts w:hint="eastAsia"/>
          <w:b/>
          <w:sz w:val="30"/>
        </w:rPr>
        <w:t>第一篇  明标评审部分</w:t>
      </w:r>
    </w:p>
    <w:p>
      <w:pPr>
        <w:adjustRightInd w:val="0"/>
        <w:snapToGrid w:val="0"/>
        <w:spacing w:line="360" w:lineRule="auto"/>
        <w:rPr>
          <w:b/>
          <w:szCs w:val="21"/>
        </w:rPr>
      </w:pPr>
      <w:r>
        <w:rPr>
          <w:rFonts w:hint="eastAsia"/>
          <w:b/>
          <w:szCs w:val="21"/>
        </w:rPr>
        <w:t>第一章  项目管理班子人员配备及业绩</w:t>
      </w:r>
    </w:p>
    <w:p>
      <w:pPr>
        <w:adjustRightInd w:val="0"/>
        <w:snapToGrid w:val="0"/>
        <w:spacing w:line="360" w:lineRule="auto"/>
        <w:ind w:firstLine="420" w:firstLineChars="200"/>
        <w:rPr>
          <w:szCs w:val="21"/>
        </w:rPr>
      </w:pPr>
      <w:r>
        <w:rPr>
          <w:rFonts w:hint="eastAsia"/>
          <w:szCs w:val="21"/>
        </w:rPr>
        <w:t>提出施工组织架构设想与项目管理人员配置计划，绘制投标人拟组建的项目管理部组织系统框图，并简述拟派驻本工程主要项目管理人员的学历、专业技术任职资格、项目管理任职资格、专业技术工作经历与类似工程项目经验。对于项目经理（建造师）、项目技术负责人、各相关专业技术责任人（工程师）、项目安全主任、质检负责人等，尚需提供相应资格证书（或上岗证书）、个人类似工程业绩证明文件和社保证明。提供同类工程业绩。（请将此部分证明资料在资信标中提交）</w:t>
      </w:r>
    </w:p>
    <w:p>
      <w:pPr>
        <w:adjustRightInd w:val="0"/>
        <w:snapToGrid w:val="0"/>
        <w:spacing w:line="360" w:lineRule="auto"/>
        <w:rPr>
          <w:b/>
          <w:sz w:val="30"/>
          <w:szCs w:val="30"/>
        </w:rPr>
      </w:pPr>
      <w:r>
        <w:rPr>
          <w:rFonts w:hint="eastAsia"/>
          <w:b/>
          <w:sz w:val="30"/>
          <w:szCs w:val="30"/>
        </w:rPr>
        <w:t>第二篇  明标评审部分</w:t>
      </w:r>
    </w:p>
    <w:p>
      <w:pPr>
        <w:adjustRightInd w:val="0"/>
        <w:snapToGrid w:val="0"/>
        <w:spacing w:line="360" w:lineRule="auto"/>
        <w:rPr>
          <w:b/>
          <w:szCs w:val="21"/>
        </w:rPr>
      </w:pPr>
      <w:r>
        <w:rPr>
          <w:rFonts w:hint="eastAsia"/>
          <w:b/>
          <w:szCs w:val="21"/>
        </w:rPr>
        <w:t>第一章  施工管理重点、难点分析及应对措施</w:t>
      </w:r>
    </w:p>
    <w:p>
      <w:pPr>
        <w:adjustRightInd w:val="0"/>
        <w:snapToGrid w:val="0"/>
        <w:spacing w:line="360" w:lineRule="auto"/>
        <w:ind w:firstLine="420" w:firstLineChars="200"/>
        <w:rPr>
          <w:szCs w:val="21"/>
        </w:rPr>
      </w:pPr>
      <w:r>
        <w:rPr>
          <w:rFonts w:hint="eastAsia"/>
          <w:szCs w:val="21"/>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b/>
          <w:szCs w:val="21"/>
        </w:rPr>
      </w:pPr>
      <w:r>
        <w:rPr>
          <w:rFonts w:hint="eastAsia"/>
          <w:b/>
          <w:szCs w:val="21"/>
        </w:rPr>
        <w:t>第二章  施工总体部署、施工总平面布置图及相关说明</w:t>
      </w:r>
    </w:p>
    <w:p>
      <w:pPr>
        <w:adjustRightInd w:val="0"/>
        <w:snapToGrid w:val="0"/>
        <w:spacing w:line="360" w:lineRule="auto"/>
        <w:ind w:firstLine="420" w:firstLineChars="200"/>
        <w:rPr>
          <w:szCs w:val="21"/>
        </w:rPr>
      </w:pPr>
      <w:r>
        <w:rPr>
          <w:rFonts w:hint="eastAsia"/>
          <w:szCs w:val="21"/>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szCs w:val="21"/>
        </w:rPr>
      </w:pPr>
      <w:r>
        <w:rPr>
          <w:rFonts w:hint="eastAsia"/>
          <w:szCs w:val="21"/>
        </w:rPr>
        <w:t>施工总平面布置图应包括主要机械设备、堆场、加工场、临时道路、临时供水供电、临时排水排污设施等的布局；主要施工阶段总平面图齐全合理。</w:t>
      </w:r>
    </w:p>
    <w:p>
      <w:pPr>
        <w:adjustRightInd w:val="0"/>
        <w:snapToGrid w:val="0"/>
        <w:spacing w:line="360" w:lineRule="auto"/>
        <w:rPr>
          <w:b/>
          <w:szCs w:val="21"/>
        </w:rPr>
      </w:pPr>
      <w:r>
        <w:rPr>
          <w:rFonts w:hint="eastAsia"/>
          <w:b/>
          <w:szCs w:val="21"/>
        </w:rPr>
        <w:t>第三章  施工进度网络图或带关键线路的横道图及相关说明</w:t>
      </w:r>
    </w:p>
    <w:p>
      <w:pPr>
        <w:adjustRightInd w:val="0"/>
        <w:snapToGrid w:val="0"/>
        <w:spacing w:line="360" w:lineRule="auto"/>
        <w:ind w:firstLine="420" w:firstLineChars="200"/>
        <w:rPr>
          <w:szCs w:val="21"/>
        </w:rPr>
      </w:pPr>
      <w:r>
        <w:rPr>
          <w:rFonts w:hint="eastAsia"/>
          <w:szCs w:val="21"/>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b/>
          <w:szCs w:val="21"/>
        </w:rPr>
      </w:pPr>
      <w:r>
        <w:rPr>
          <w:rFonts w:hint="eastAsia"/>
          <w:b/>
          <w:szCs w:val="21"/>
        </w:rPr>
        <w:t>第四章  主要机械设备需求计划表及相关说明</w:t>
      </w:r>
    </w:p>
    <w:p>
      <w:pPr>
        <w:adjustRightInd w:val="0"/>
        <w:snapToGrid w:val="0"/>
        <w:spacing w:line="360" w:lineRule="auto"/>
        <w:ind w:firstLine="420" w:firstLineChars="200"/>
        <w:rPr>
          <w:szCs w:val="21"/>
        </w:rPr>
      </w:pPr>
      <w:r>
        <w:rPr>
          <w:rFonts w:hint="eastAsia"/>
          <w:szCs w:val="21"/>
        </w:rPr>
        <w:t>主要机械设备配置数量合理且性能恰当。</w:t>
      </w:r>
    </w:p>
    <w:p>
      <w:pPr>
        <w:adjustRightInd w:val="0"/>
        <w:snapToGrid w:val="0"/>
        <w:spacing w:line="360" w:lineRule="auto"/>
        <w:rPr>
          <w:b/>
          <w:szCs w:val="21"/>
        </w:rPr>
      </w:pPr>
      <w:r>
        <w:rPr>
          <w:rFonts w:hint="eastAsia"/>
          <w:b/>
          <w:szCs w:val="21"/>
        </w:rPr>
        <w:t>第五章  劳动力需求计划表及相关说明</w:t>
      </w:r>
    </w:p>
    <w:p>
      <w:pPr>
        <w:adjustRightInd w:val="0"/>
        <w:snapToGrid w:val="0"/>
        <w:spacing w:line="360" w:lineRule="auto"/>
        <w:ind w:firstLine="420" w:firstLineChars="200"/>
        <w:rPr>
          <w:szCs w:val="21"/>
        </w:rPr>
      </w:pPr>
      <w:r>
        <w:rPr>
          <w:rFonts w:hint="eastAsia"/>
          <w:szCs w:val="21"/>
        </w:rPr>
        <w:t>主要施工阶段各工种人数合理且劳动力用工动态曲线变化规律合理。</w:t>
      </w:r>
    </w:p>
    <w:p>
      <w:pPr>
        <w:adjustRightInd w:val="0"/>
        <w:snapToGrid w:val="0"/>
        <w:spacing w:line="360" w:lineRule="auto"/>
        <w:rPr>
          <w:b/>
          <w:szCs w:val="21"/>
        </w:rPr>
      </w:pPr>
      <w:r>
        <w:rPr>
          <w:rFonts w:hint="eastAsia"/>
          <w:b/>
          <w:szCs w:val="21"/>
        </w:rPr>
        <w:t>第六章  周转材料需求计划表及相关说明</w:t>
      </w:r>
    </w:p>
    <w:p>
      <w:pPr>
        <w:adjustRightInd w:val="0"/>
        <w:snapToGrid w:val="0"/>
        <w:spacing w:line="360" w:lineRule="auto"/>
        <w:ind w:firstLine="420" w:firstLineChars="200"/>
        <w:rPr>
          <w:szCs w:val="21"/>
        </w:rPr>
      </w:pPr>
      <w:r>
        <w:rPr>
          <w:rFonts w:hint="eastAsia"/>
          <w:szCs w:val="21"/>
        </w:rPr>
        <w:t>主要周转材料品种、数量满足施工要求。</w:t>
      </w:r>
    </w:p>
    <w:p>
      <w:pPr>
        <w:adjustRightInd w:val="0"/>
        <w:snapToGrid w:val="0"/>
        <w:spacing w:line="360" w:lineRule="auto"/>
        <w:rPr>
          <w:b/>
          <w:szCs w:val="21"/>
        </w:rPr>
      </w:pPr>
      <w:r>
        <w:rPr>
          <w:rFonts w:hint="eastAsia"/>
          <w:b/>
          <w:szCs w:val="21"/>
        </w:rPr>
        <w:t>第七章  招标人要求编制的专项施工技术方案</w:t>
      </w:r>
    </w:p>
    <w:p>
      <w:pPr>
        <w:adjustRightInd w:val="0"/>
        <w:snapToGrid w:val="0"/>
        <w:spacing w:line="360" w:lineRule="auto"/>
        <w:ind w:firstLine="420" w:firstLineChars="200"/>
        <w:rPr>
          <w:szCs w:val="21"/>
        </w:rPr>
      </w:pPr>
      <w:r>
        <w:rPr>
          <w:rFonts w:hint="eastAsia"/>
          <w:szCs w:val="21"/>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szCs w:val="21"/>
        </w:rPr>
      </w:pPr>
      <w:r>
        <w:rPr>
          <w:rFonts w:hint="eastAsia"/>
          <w:szCs w:val="21"/>
        </w:rPr>
        <w:t>招标人择选的主要分部分项（或专业）工程：</w:t>
      </w:r>
    </w:p>
    <w:p>
      <w:pPr>
        <w:adjustRightInd w:val="0"/>
        <w:snapToGrid w:val="0"/>
        <w:spacing w:line="360" w:lineRule="auto"/>
        <w:ind w:firstLine="420" w:firstLineChars="200"/>
        <w:rPr>
          <w:szCs w:val="21"/>
          <w:u w:val="single"/>
        </w:rPr>
      </w:pPr>
      <w:r>
        <w:rPr>
          <w:szCs w:val="21"/>
          <w:u w:val="single"/>
        </w:rPr>
        <w:t xml:space="preserve">      </w:t>
      </w:r>
    </w:p>
    <w:p>
      <w:pPr>
        <w:adjustRightInd w:val="0"/>
        <w:snapToGrid w:val="0"/>
        <w:spacing w:line="360" w:lineRule="auto"/>
        <w:ind w:firstLine="420" w:firstLineChars="200"/>
      </w:pPr>
      <w:r>
        <w:rPr>
          <w:rFonts w:hint="eastAsia"/>
          <w:szCs w:val="21"/>
        </w:rPr>
        <w:t>“项目管理班子人员配备”作为明标评审部分，需按照“电子投标文件编制系统”中【明标编辑】的要求以独立文件形式编制。</w:t>
      </w:r>
      <w:r>
        <w:br w:type="page"/>
      </w:r>
    </w:p>
    <w:p>
      <w:pPr>
        <w:adjustRightInd w:val="0"/>
        <w:snapToGrid w:val="0"/>
        <w:spacing w:line="360" w:lineRule="auto"/>
        <w:ind w:firstLine="560" w:firstLineChars="200"/>
        <w:rPr>
          <w:b/>
          <w:bCs/>
          <w:sz w:val="28"/>
        </w:rPr>
      </w:pPr>
      <w:r>
        <w:rPr>
          <w:rFonts w:hint="eastAsia"/>
          <w:b/>
          <w:bCs/>
          <w:sz w:val="28"/>
        </w:rPr>
        <w:t>2.投入本招标工程的主要施工机械设备表</w:t>
      </w:r>
    </w:p>
    <w:tbl>
      <w:tblPr>
        <w:tblStyle w:val="3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序号</w:t>
            </w:r>
          </w:p>
        </w:tc>
        <w:tc>
          <w:tcPr>
            <w:tcW w:w="172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机械设备名称</w:t>
            </w:r>
          </w:p>
        </w:tc>
        <w:tc>
          <w:tcPr>
            <w:tcW w:w="107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型号</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规格</w:t>
            </w:r>
          </w:p>
        </w:tc>
        <w:tc>
          <w:tcPr>
            <w:tcW w:w="8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数量</w:t>
            </w:r>
          </w:p>
        </w:tc>
        <w:tc>
          <w:tcPr>
            <w:tcW w:w="8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国别</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产地</w:t>
            </w:r>
          </w:p>
        </w:tc>
        <w:tc>
          <w:tcPr>
            <w:tcW w:w="83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制造</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年份</w:t>
            </w:r>
          </w:p>
        </w:tc>
        <w:tc>
          <w:tcPr>
            <w:tcW w:w="1095"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额定功率（KW）</w:t>
            </w:r>
          </w:p>
        </w:tc>
        <w:tc>
          <w:tcPr>
            <w:tcW w:w="110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生产</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能力</w:t>
            </w:r>
          </w:p>
        </w:tc>
        <w:tc>
          <w:tcPr>
            <w:tcW w:w="107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72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83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9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104"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107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bl>
    <w:p>
      <w:pPr>
        <w:spacing w:line="20" w:lineRule="exact"/>
      </w:pPr>
      <w:r>
        <w:br w:type="page"/>
      </w:r>
    </w:p>
    <w:p>
      <w:pPr>
        <w:adjustRightInd w:val="0"/>
        <w:snapToGrid w:val="0"/>
        <w:spacing w:line="360" w:lineRule="auto"/>
        <w:ind w:firstLine="560" w:firstLineChars="200"/>
        <w:rPr>
          <w:b/>
          <w:bCs/>
          <w:sz w:val="28"/>
        </w:rPr>
      </w:pPr>
      <w:r>
        <w:rPr>
          <w:rFonts w:hint="eastAsia"/>
          <w:b/>
          <w:bCs/>
          <w:sz w:val="28"/>
        </w:rPr>
        <w:t>3.劳动力安排计划表</w:t>
      </w:r>
    </w:p>
    <w:p>
      <w:pPr>
        <w:adjustRightInd w:val="0"/>
        <w:snapToGrid w:val="0"/>
        <w:spacing w:line="360" w:lineRule="auto"/>
        <w:ind w:firstLine="8085" w:firstLineChars="3850"/>
        <w:rPr>
          <w:szCs w:val="21"/>
        </w:rPr>
      </w:pPr>
      <w:r>
        <w:rPr>
          <w:rFonts w:hint="eastAsia"/>
          <w:szCs w:val="21"/>
        </w:rPr>
        <w:t>单位：人</w:t>
      </w:r>
    </w:p>
    <w:tbl>
      <w:tblPr>
        <w:tblStyle w:val="3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 种</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级 别</w:t>
            </w:r>
          </w:p>
        </w:tc>
        <w:tc>
          <w:tcPr>
            <w:tcW w:w="8123" w:type="dxa"/>
            <w:gridSpan w:val="7"/>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59"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61"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61"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61"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61"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61"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59"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61"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159"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bl>
    <w:p>
      <w:pPr>
        <w:adjustRightInd w:val="0"/>
        <w:snapToGrid w:val="0"/>
        <w:spacing w:line="360" w:lineRule="auto"/>
        <w:rPr>
          <w:rFonts w:ascii="楷体_GB2312" w:eastAsia="楷体_GB2312"/>
          <w:szCs w:val="21"/>
        </w:rPr>
      </w:pPr>
      <w:r>
        <w:rPr>
          <w:rFonts w:hint="eastAsia" w:ascii="楷体_GB2312" w:eastAsia="楷体_GB2312"/>
          <w:szCs w:val="21"/>
        </w:rPr>
        <w:t>注：投标人应接所列格式提交包括分包人在内的估计的劳动力计划表；</w:t>
      </w:r>
    </w:p>
    <w:p>
      <w:pPr>
        <w:adjustRightInd w:val="0"/>
        <w:snapToGrid w:val="0"/>
        <w:spacing w:line="360" w:lineRule="auto"/>
        <w:ind w:firstLine="420" w:firstLineChars="200"/>
        <w:rPr>
          <w:rFonts w:ascii="楷体_GB2312" w:eastAsia="楷体_GB2312"/>
        </w:rPr>
      </w:pPr>
      <w:r>
        <w:rPr>
          <w:rFonts w:hint="eastAsia" w:ascii="楷体_GB2312" w:eastAsia="楷体_GB2312"/>
          <w:szCs w:val="21"/>
        </w:rPr>
        <w:t>本计划表是以每班八小时工作制为基础的。</w:t>
      </w:r>
      <w:r>
        <w:rPr>
          <w:rFonts w:ascii="楷体_GB2312" w:eastAsia="楷体_GB2312"/>
        </w:rPr>
        <w:br w:type="page"/>
      </w:r>
    </w:p>
    <w:p>
      <w:pPr>
        <w:adjustRightInd w:val="0"/>
        <w:snapToGrid w:val="0"/>
        <w:spacing w:line="360" w:lineRule="auto"/>
        <w:ind w:firstLine="560" w:firstLineChars="200"/>
        <w:rPr>
          <w:b/>
          <w:bCs/>
          <w:sz w:val="28"/>
        </w:rPr>
      </w:pPr>
      <w:r>
        <w:rPr>
          <w:rFonts w:hint="eastAsia"/>
          <w:b/>
          <w:bCs/>
          <w:sz w:val="28"/>
        </w:rPr>
        <w:t>4.计划开、竣工日期和施工进度网络图</w:t>
      </w:r>
    </w:p>
    <w:p>
      <w:pPr>
        <w:adjustRightInd w:val="0"/>
        <w:snapToGrid w:val="0"/>
        <w:spacing w:line="360" w:lineRule="auto"/>
        <w:ind w:firstLine="480"/>
      </w:pPr>
      <w:r>
        <w:rPr>
          <w:rFonts w:hint="eastAsia"/>
        </w:rPr>
        <w:t>…………</w:t>
      </w:r>
    </w:p>
    <w:p>
      <w:pPr>
        <w:adjustRightInd w:val="0"/>
        <w:snapToGrid w:val="0"/>
        <w:spacing w:line="360" w:lineRule="auto"/>
        <w:ind w:firstLine="480"/>
      </w:pPr>
    </w:p>
    <w:p>
      <w:pPr>
        <w:adjustRightInd w:val="0"/>
        <w:snapToGrid w:val="0"/>
        <w:spacing w:line="360" w:lineRule="auto"/>
        <w:ind w:firstLine="420" w:firstLineChars="200"/>
        <w:rPr>
          <w:rFonts w:ascii="楷体_GB2312" w:eastAsia="楷体_GB2312"/>
          <w:szCs w:val="21"/>
        </w:rPr>
      </w:pPr>
      <w:r>
        <w:rPr>
          <w:rFonts w:hint="eastAsia" w:ascii="楷体_GB2312" w:eastAsia="楷体_GB2312"/>
          <w:szCs w:val="21"/>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楷体_GB2312" w:eastAsia="楷体_GB2312"/>
          <w:szCs w:val="21"/>
        </w:rPr>
      </w:pPr>
      <w:r>
        <w:rPr>
          <w:rFonts w:hint="eastAsia" w:ascii="楷体_GB2312" w:eastAsia="楷体_GB2312"/>
          <w:szCs w:val="21"/>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楷体_GB2312" w:eastAsia="楷体_GB2312"/>
        </w:rPr>
      </w:pPr>
      <w:r>
        <w:rPr>
          <w:rFonts w:hint="eastAsia" w:ascii="楷体_GB2312" w:eastAsia="楷体_GB2312"/>
          <w:szCs w:val="21"/>
        </w:rPr>
        <w:t>施工进度计划应与施工组织设计或施工方案相适应。</w:t>
      </w:r>
      <w:r>
        <w:rPr>
          <w:rFonts w:ascii="楷体_GB2312" w:eastAsia="楷体_GB2312"/>
        </w:rPr>
        <w:br w:type="page"/>
      </w:r>
    </w:p>
    <w:p>
      <w:pPr>
        <w:adjustRightInd w:val="0"/>
        <w:snapToGrid w:val="0"/>
        <w:spacing w:line="360" w:lineRule="auto"/>
        <w:ind w:firstLine="560" w:firstLineChars="200"/>
        <w:rPr>
          <w:b/>
          <w:bCs/>
          <w:sz w:val="28"/>
        </w:rPr>
      </w:pPr>
      <w:r>
        <w:rPr>
          <w:rFonts w:hint="eastAsia"/>
          <w:b/>
          <w:bCs/>
          <w:sz w:val="28"/>
        </w:rPr>
        <w:t>5.施工总平面布置图</w:t>
      </w:r>
    </w:p>
    <w:p>
      <w:pPr>
        <w:adjustRightInd w:val="0"/>
        <w:snapToGrid w:val="0"/>
        <w:spacing w:line="360" w:lineRule="auto"/>
        <w:ind w:firstLine="420" w:firstLineChars="200"/>
      </w:pPr>
      <w:r>
        <w:rPr>
          <w:rFonts w:hint="eastAsia"/>
        </w:rPr>
        <w:t>…………</w:t>
      </w:r>
    </w:p>
    <w:p>
      <w:pPr>
        <w:adjustRightInd w:val="0"/>
        <w:snapToGrid w:val="0"/>
        <w:spacing w:line="360" w:lineRule="auto"/>
        <w:ind w:firstLine="420" w:firstLineChars="200"/>
        <w:rPr>
          <w:rFonts w:ascii="楷体_GB2312" w:eastAsia="楷体_GB2312"/>
        </w:rPr>
      </w:pPr>
      <w:r>
        <w:rPr>
          <w:rFonts w:hint="eastAsia" w:ascii="楷体_GB2312" w:eastAsia="楷体_GB2312"/>
          <w:szCs w:val="21"/>
        </w:rPr>
        <w:t>注：投标人应提交一份施工总平面图，给出现场临时设施布置图表并附文字说明，说明临时设施、加工车间、现场办公、设备及仓储、供电、供水、卫生、生活等设施的情况和布置。</w:t>
      </w:r>
      <w:r>
        <w:rPr>
          <w:rFonts w:ascii="楷体_GB2312" w:eastAsia="楷体_GB2312"/>
        </w:rPr>
        <w:br w:type="page"/>
      </w:r>
    </w:p>
    <w:p>
      <w:pPr>
        <w:adjustRightInd w:val="0"/>
        <w:snapToGrid w:val="0"/>
        <w:spacing w:line="360" w:lineRule="auto"/>
        <w:ind w:firstLine="560" w:firstLineChars="200"/>
        <w:rPr>
          <w:b/>
          <w:bCs/>
          <w:sz w:val="28"/>
        </w:rPr>
      </w:pPr>
      <w:r>
        <w:rPr>
          <w:rFonts w:hint="eastAsia"/>
          <w:b/>
          <w:bCs/>
          <w:sz w:val="28"/>
        </w:rPr>
        <w:t>6.临时用地表</w:t>
      </w:r>
    </w:p>
    <w:tbl>
      <w:tblPr>
        <w:tblStyle w:val="3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用  途</w:t>
            </w:r>
          </w:p>
        </w:tc>
        <w:tc>
          <w:tcPr>
            <w:tcW w:w="226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面积（平方米）</w:t>
            </w:r>
          </w:p>
        </w:tc>
        <w:tc>
          <w:tcPr>
            <w:tcW w:w="235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位  置</w:t>
            </w:r>
          </w:p>
        </w:tc>
        <w:tc>
          <w:tcPr>
            <w:tcW w:w="235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26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c>
          <w:tcPr>
            <w:tcW w:w="2352"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合    计</w:t>
            </w:r>
          </w:p>
        </w:tc>
        <w:tc>
          <w:tcPr>
            <w:tcW w:w="226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352"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35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bl>
    <w:p>
      <w:pPr>
        <w:adjustRightInd w:val="0"/>
        <w:snapToGrid w:val="0"/>
        <w:spacing w:line="360" w:lineRule="auto"/>
        <w:rPr>
          <w:rFonts w:ascii="楷体_GB2312" w:eastAsia="楷体_GB2312"/>
        </w:rPr>
      </w:pPr>
      <w:r>
        <w:rPr>
          <w:rFonts w:hint="eastAsia" w:ascii="楷体_GB2312" w:eastAsia="楷体_GB2312"/>
          <w:szCs w:val="21"/>
        </w:rPr>
        <w:t>注：投标人应逐项填写本表，指出全部临时设施用地面积以及详细用途。</w:t>
      </w:r>
      <w:r>
        <w:rPr>
          <w:rFonts w:ascii="楷体_GB2312" w:eastAsia="楷体_GB2312"/>
        </w:rPr>
        <w:br w:type="page"/>
      </w:r>
    </w:p>
    <w:p>
      <w:pPr>
        <w:adjustRightInd w:val="0"/>
        <w:snapToGrid w:val="0"/>
        <w:spacing w:line="360" w:lineRule="auto"/>
        <w:jc w:val="center"/>
        <w:rPr>
          <w:sz w:val="44"/>
        </w:rPr>
      </w:pPr>
      <w:r>
        <w:rPr>
          <w:rFonts w:hint="eastAsia"/>
          <w:sz w:val="44"/>
        </w:rPr>
        <w:t>二、项目管理班子配备情况</w:t>
      </w:r>
    </w:p>
    <w:p>
      <w:pPr>
        <w:adjustRightInd w:val="0"/>
        <w:snapToGrid w:val="0"/>
        <w:spacing w:line="360" w:lineRule="auto"/>
        <w:ind w:firstLine="560" w:firstLineChars="200"/>
        <w:rPr>
          <w:b/>
          <w:bCs/>
          <w:sz w:val="28"/>
        </w:rPr>
      </w:pPr>
      <w:r>
        <w:rPr>
          <w:rFonts w:hint="eastAsia"/>
          <w:b/>
          <w:bCs/>
          <w:sz w:val="28"/>
        </w:rPr>
        <w:t>1.项目管理班子配备情况表</w:t>
      </w:r>
    </w:p>
    <w:tbl>
      <w:tblPr>
        <w:tblStyle w:val="3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职务</w:t>
            </w:r>
          </w:p>
        </w:tc>
        <w:tc>
          <w:tcPr>
            <w:tcW w:w="759"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姓名</w:t>
            </w:r>
          </w:p>
        </w:tc>
        <w:tc>
          <w:tcPr>
            <w:tcW w:w="758" w:type="dxa"/>
            <w:vMerge w:val="restart"/>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职称</w:t>
            </w:r>
          </w:p>
        </w:tc>
        <w:tc>
          <w:tcPr>
            <w:tcW w:w="4929" w:type="dxa"/>
            <w:gridSpan w:val="5"/>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已承担在建工程</w:t>
            </w:r>
          </w:p>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759"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758" w:type="dxa"/>
            <w:vMerge w:val="continue"/>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137"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证书名称</w:t>
            </w:r>
          </w:p>
        </w:tc>
        <w:tc>
          <w:tcPr>
            <w:tcW w:w="7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级别</w:t>
            </w:r>
          </w:p>
        </w:tc>
        <w:tc>
          <w:tcPr>
            <w:tcW w:w="7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证号</w:t>
            </w:r>
          </w:p>
        </w:tc>
        <w:tc>
          <w:tcPr>
            <w:tcW w:w="7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专业</w:t>
            </w:r>
          </w:p>
        </w:tc>
        <w:tc>
          <w:tcPr>
            <w:tcW w:w="151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原服务单位</w:t>
            </w:r>
          </w:p>
        </w:tc>
        <w:tc>
          <w:tcPr>
            <w:tcW w:w="947"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项目数</w:t>
            </w:r>
          </w:p>
        </w:tc>
        <w:tc>
          <w:tcPr>
            <w:tcW w:w="1135"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Courier New"/>
                <w:kern w:val="0"/>
                <w:sz w:val="20"/>
                <w:szCs w:val="21"/>
              </w:rPr>
            </w:pPr>
          </w:p>
        </w:tc>
      </w:tr>
    </w:tbl>
    <w:p>
      <w:pPr>
        <w:spacing w:line="20" w:lineRule="exact"/>
      </w:pPr>
      <w:r>
        <w:br w:type="page"/>
      </w:r>
    </w:p>
    <w:p>
      <w:pPr>
        <w:adjustRightInd w:val="0"/>
        <w:snapToGrid w:val="0"/>
        <w:spacing w:line="360" w:lineRule="auto"/>
        <w:ind w:firstLine="560" w:firstLineChars="200"/>
        <w:rPr>
          <w:b/>
          <w:bCs/>
          <w:sz w:val="28"/>
        </w:rPr>
      </w:pPr>
      <w:r>
        <w:rPr>
          <w:rFonts w:hint="eastAsia"/>
          <w:b/>
          <w:bCs/>
          <w:sz w:val="28"/>
        </w:rPr>
        <w:t>2.项目经理（建造师）简历表</w:t>
      </w:r>
      <w:r>
        <w:rPr>
          <w:rFonts w:hint="eastAsia"/>
          <w:color w:val="000000"/>
        </w:rPr>
        <w:t>（每个项目只能一个，必填项）</w:t>
      </w:r>
    </w:p>
    <w:tbl>
      <w:tblPr>
        <w:tblStyle w:val="3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姓名</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性  别</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年  龄</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职务</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  称</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学  历</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adjustRightInd w:val="0"/>
              <w:snapToGrid w:val="0"/>
              <w:ind w:left="-107" w:leftChars="-51" w:right="-107" w:rightChars="-51"/>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证件类型</w:t>
            </w:r>
          </w:p>
        </w:tc>
        <w:tc>
          <w:tcPr>
            <w:tcW w:w="2131" w:type="dxa"/>
            <w:gridSpan w:val="4"/>
            <w:shd w:val="clear" w:color="auto" w:fill="auto"/>
            <w:vAlign w:val="center"/>
          </w:tcPr>
          <w:p>
            <w:pPr>
              <w:adjustRightInd w:val="0"/>
              <w:snapToGrid w:val="0"/>
              <w:ind w:left="-107" w:leftChars="-51" w:right="-107" w:rightChars="-51"/>
              <w:rPr>
                <w:rFonts w:ascii="Times New Roman" w:hAnsi="Times New Roman" w:eastAsia="宋体" w:cs="Courier New"/>
                <w:color w:val="000000"/>
                <w:kern w:val="0"/>
                <w:sz w:val="20"/>
                <w:szCs w:val="21"/>
              </w:rPr>
            </w:pP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证件号码</w:t>
            </w:r>
          </w:p>
        </w:tc>
        <w:tc>
          <w:tcPr>
            <w:tcW w:w="1975" w:type="dxa"/>
            <w:shd w:val="clear" w:color="auto" w:fill="auto"/>
            <w:vAlign w:val="center"/>
          </w:tcPr>
          <w:p>
            <w:pPr>
              <w:adjustRightInd w:val="0"/>
              <w:snapToGrid w:val="0"/>
              <w:ind w:left="-107" w:leftChars="-51" w:right="-107" w:rightChars="-51"/>
              <w:rPr>
                <w:rFonts w:ascii="Times New Roman" w:hAnsi="Times New Roman" w:eastAsia="宋体" w:cs="Courier New"/>
                <w:color w:val="000000"/>
                <w:kern w:val="0"/>
                <w:sz w:val="20"/>
                <w:szCs w:val="21"/>
              </w:rPr>
            </w:pPr>
          </w:p>
        </w:tc>
        <w:tc>
          <w:tcPr>
            <w:tcW w:w="970" w:type="dxa"/>
            <w:shd w:val="clear" w:color="auto" w:fill="auto"/>
            <w:vAlign w:val="center"/>
          </w:tcPr>
          <w:p>
            <w:pPr>
              <w:adjustRightInd w:val="0"/>
              <w:snapToGrid w:val="0"/>
              <w:ind w:left="-107" w:leftChars="-51" w:right="-107" w:rightChars="-51"/>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手机号码</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Courier New"/>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参加工作时间</w:t>
            </w:r>
          </w:p>
        </w:tc>
        <w:tc>
          <w:tcPr>
            <w:tcW w:w="2478" w:type="dxa"/>
            <w:gridSpan w:val="3"/>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c>
          <w:tcPr>
            <w:tcW w:w="2945" w:type="dxa"/>
            <w:gridSpan w:val="2"/>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从事项目经理（建造师）年限</w:t>
            </w:r>
          </w:p>
        </w:tc>
        <w:tc>
          <w:tcPr>
            <w:tcW w:w="1850" w:type="dxa"/>
            <w:gridSpan w:val="2"/>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项目经理（建造师）</w:t>
            </w:r>
          </w:p>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资格证书编号</w:t>
            </w:r>
          </w:p>
        </w:tc>
        <w:tc>
          <w:tcPr>
            <w:tcW w:w="6386" w:type="dxa"/>
            <w:gridSpan w:val="6"/>
            <w:shd w:val="clear" w:color="auto" w:fill="auto"/>
            <w:vAlign w:val="center"/>
          </w:tcPr>
          <w:p>
            <w:pPr>
              <w:adjustRightInd w:val="0"/>
              <w:snapToGrid w:val="0"/>
              <w:ind w:left="-107" w:leftChars="-51" w:right="-107" w:rightChars="-51"/>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建设单位</w:t>
            </w:r>
          </w:p>
        </w:tc>
        <w:tc>
          <w:tcPr>
            <w:tcW w:w="1551" w:type="dxa"/>
            <w:gridSpan w:val="3"/>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项目名称</w:t>
            </w:r>
          </w:p>
        </w:tc>
        <w:tc>
          <w:tcPr>
            <w:tcW w:w="1397"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建设规模</w:t>
            </w:r>
          </w:p>
        </w:tc>
        <w:tc>
          <w:tcPr>
            <w:tcW w:w="1975"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开、竣工日期</w:t>
            </w:r>
          </w:p>
        </w:tc>
        <w:tc>
          <w:tcPr>
            <w:tcW w:w="1466" w:type="dxa"/>
            <w:gridSpan w:val="2"/>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在建或已完</w:t>
            </w:r>
          </w:p>
        </w:tc>
        <w:tc>
          <w:tcPr>
            <w:tcW w:w="1354" w:type="dxa"/>
            <w:shd w:val="clear" w:color="auto" w:fill="auto"/>
            <w:vAlign w:val="center"/>
          </w:tcPr>
          <w:p>
            <w:pPr>
              <w:adjustRightInd w:val="0"/>
              <w:snapToGrid w:val="0"/>
              <w:ind w:left="-107" w:leftChars="-51" w:right="-107" w:rightChars="-51"/>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551" w:type="dxa"/>
            <w:gridSpan w:val="3"/>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97"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975"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466" w:type="dxa"/>
            <w:gridSpan w:val="2"/>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c>
          <w:tcPr>
            <w:tcW w:w="1354" w:type="dxa"/>
            <w:shd w:val="clear" w:color="auto" w:fill="auto"/>
            <w:vAlign w:val="center"/>
          </w:tcPr>
          <w:p>
            <w:pPr>
              <w:adjustRightInd w:val="0"/>
              <w:snapToGrid w:val="0"/>
              <w:spacing w:line="360" w:lineRule="auto"/>
              <w:rPr>
                <w:rFonts w:ascii="Times New Roman" w:hAnsi="Times New Roman" w:eastAsia="宋体" w:cs="Courier New"/>
                <w:kern w:val="0"/>
                <w:sz w:val="20"/>
                <w:szCs w:val="20"/>
              </w:rPr>
            </w:pPr>
          </w:p>
        </w:tc>
      </w:tr>
    </w:tbl>
    <w:p>
      <w:pPr>
        <w:spacing w:line="20" w:lineRule="exact"/>
      </w:pPr>
      <w:r>
        <w:br w:type="page"/>
      </w:r>
    </w:p>
    <w:p>
      <w:pPr>
        <w:adjustRightInd w:val="0"/>
        <w:snapToGrid w:val="0"/>
        <w:spacing w:line="360" w:lineRule="auto"/>
        <w:ind w:firstLine="560" w:firstLineChars="200"/>
        <w:rPr>
          <w:b/>
          <w:bCs/>
          <w:sz w:val="28"/>
        </w:rPr>
      </w:pPr>
      <w:r>
        <w:rPr>
          <w:rFonts w:hint="eastAsia"/>
          <w:b/>
          <w:bCs/>
          <w:sz w:val="28"/>
        </w:rPr>
        <w:t>3.项目技术负责人简历表</w:t>
      </w:r>
      <w:r>
        <w:rPr>
          <w:rFonts w:hint="eastAsia"/>
          <w:color w:val="000000"/>
        </w:rPr>
        <w:t>（每个项目只能一个，必填项）</w:t>
      </w:r>
    </w:p>
    <w:tbl>
      <w:tblPr>
        <w:tblStyle w:val="3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姓名</w:t>
            </w:r>
          </w:p>
        </w:tc>
        <w:tc>
          <w:tcPr>
            <w:tcW w:w="1704"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性 别</w:t>
            </w:r>
          </w:p>
        </w:tc>
        <w:tc>
          <w:tcPr>
            <w:tcW w:w="215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086"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年  龄</w:t>
            </w:r>
          </w:p>
        </w:tc>
        <w:tc>
          <w:tcPr>
            <w:tcW w:w="164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职务</w:t>
            </w:r>
          </w:p>
        </w:tc>
        <w:tc>
          <w:tcPr>
            <w:tcW w:w="1704"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职 称</w:t>
            </w:r>
          </w:p>
        </w:tc>
        <w:tc>
          <w:tcPr>
            <w:tcW w:w="215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086"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学  历</w:t>
            </w:r>
          </w:p>
        </w:tc>
        <w:tc>
          <w:tcPr>
            <w:tcW w:w="164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adjustRightInd w:val="0"/>
              <w:snapToGrid w:val="0"/>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证件类型</w:t>
            </w:r>
          </w:p>
        </w:tc>
        <w:tc>
          <w:tcPr>
            <w:tcW w:w="1704" w:type="dxa"/>
            <w:gridSpan w:val="3"/>
            <w:shd w:val="clear" w:color="auto" w:fill="auto"/>
            <w:vAlign w:val="center"/>
          </w:tcPr>
          <w:p>
            <w:pPr>
              <w:adjustRightInd w:val="0"/>
              <w:snapToGrid w:val="0"/>
              <w:jc w:val="center"/>
              <w:rPr>
                <w:rFonts w:ascii="Times New Roman" w:hAnsi="Times New Roman" w:eastAsia="宋体" w:cs="Courier New"/>
                <w:color w:val="000000"/>
                <w:kern w:val="0"/>
                <w:sz w:val="20"/>
                <w:szCs w:val="21"/>
              </w:rPr>
            </w:pPr>
          </w:p>
        </w:tc>
        <w:tc>
          <w:tcPr>
            <w:tcW w:w="1458" w:type="dxa"/>
            <w:shd w:val="clear" w:color="auto" w:fill="auto"/>
            <w:vAlign w:val="center"/>
          </w:tcPr>
          <w:p>
            <w:pPr>
              <w:adjustRightInd w:val="0"/>
              <w:snapToGrid w:val="0"/>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证件号码</w:t>
            </w:r>
          </w:p>
        </w:tc>
        <w:tc>
          <w:tcPr>
            <w:tcW w:w="4882" w:type="dxa"/>
            <w:gridSpan w:val="6"/>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手机号码</w:t>
            </w:r>
          </w:p>
        </w:tc>
        <w:tc>
          <w:tcPr>
            <w:tcW w:w="2461" w:type="dxa"/>
            <w:gridSpan w:val="2"/>
            <w:shd w:val="clear" w:color="auto" w:fill="auto"/>
            <w:vAlign w:val="center"/>
          </w:tcPr>
          <w:p>
            <w:pPr>
              <w:adjustRightInd w:val="0"/>
              <w:snapToGrid w:val="0"/>
              <w:jc w:val="center"/>
              <w:rPr>
                <w:rFonts w:ascii="Times New Roman" w:hAnsi="Times New Roman" w:eastAsia="宋体" w:cs="Courier New"/>
                <w:color w:val="000000"/>
                <w:kern w:val="0"/>
                <w:sz w:val="20"/>
                <w:szCs w:val="21"/>
              </w:rPr>
            </w:pPr>
          </w:p>
        </w:tc>
        <w:tc>
          <w:tcPr>
            <w:tcW w:w="2734" w:type="dxa"/>
            <w:gridSpan w:val="3"/>
            <w:shd w:val="clear" w:color="auto" w:fill="auto"/>
            <w:vAlign w:val="center"/>
          </w:tcPr>
          <w:p>
            <w:pPr>
              <w:adjustRightInd w:val="0"/>
              <w:snapToGrid w:val="0"/>
              <w:jc w:val="center"/>
              <w:rPr>
                <w:rFonts w:ascii="Times New Roman" w:hAnsi="Times New Roman" w:eastAsia="宋体" w:cs="Courier New"/>
                <w:color w:val="000000"/>
                <w:kern w:val="0"/>
                <w:sz w:val="20"/>
                <w:szCs w:val="21"/>
              </w:rPr>
            </w:pPr>
            <w:r>
              <w:rPr>
                <w:rFonts w:hint="eastAsia" w:ascii="Times New Roman" w:hAnsi="Times New Roman" w:eastAsia="宋体" w:cs="Courier New"/>
                <w:color w:val="000000"/>
                <w:kern w:val="0"/>
                <w:sz w:val="20"/>
                <w:szCs w:val="21"/>
              </w:rPr>
              <w:t>证件号（资格证书号）</w:t>
            </w:r>
          </w:p>
        </w:tc>
        <w:tc>
          <w:tcPr>
            <w:tcW w:w="2148"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参加工作时间</w:t>
            </w:r>
          </w:p>
        </w:tc>
        <w:tc>
          <w:tcPr>
            <w:tcW w:w="2461"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2734"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从事技术负责人年限</w:t>
            </w:r>
          </w:p>
        </w:tc>
        <w:tc>
          <w:tcPr>
            <w:tcW w:w="2148" w:type="dxa"/>
            <w:gridSpan w:val="3"/>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建设单位</w:t>
            </w: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项目名称</w:t>
            </w: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建设规模</w:t>
            </w: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开、竣工日期</w:t>
            </w: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在建或已完</w:t>
            </w: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83" w:type="dxa"/>
            <w:gridSpan w:val="2"/>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458"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975" w:type="dxa"/>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545" w:type="dxa"/>
            <w:gridSpan w:val="4"/>
            <w:shd w:val="clear" w:color="auto" w:fill="auto"/>
            <w:vAlign w:val="center"/>
          </w:tcPr>
          <w:p>
            <w:pPr>
              <w:adjustRightInd w:val="0"/>
              <w:snapToGrid w:val="0"/>
              <w:jc w:val="center"/>
              <w:rPr>
                <w:rFonts w:ascii="Times New Roman" w:hAnsi="Times New Roman" w:eastAsia="宋体" w:cs="Courier New"/>
                <w:kern w:val="0"/>
                <w:sz w:val="21"/>
                <w:szCs w:val="21"/>
              </w:rPr>
            </w:pPr>
          </w:p>
        </w:tc>
        <w:tc>
          <w:tcPr>
            <w:tcW w:w="1362" w:type="dxa"/>
            <w:shd w:val="clear" w:color="auto" w:fill="auto"/>
            <w:vAlign w:val="center"/>
          </w:tcPr>
          <w:p>
            <w:pPr>
              <w:adjustRightInd w:val="0"/>
              <w:snapToGrid w:val="0"/>
              <w:jc w:val="center"/>
              <w:rPr>
                <w:rFonts w:ascii="Times New Roman" w:hAnsi="Times New Roman" w:eastAsia="宋体" w:cs="Courier New"/>
                <w:kern w:val="0"/>
                <w:sz w:val="21"/>
                <w:szCs w:val="21"/>
              </w:rPr>
            </w:pPr>
          </w:p>
        </w:tc>
      </w:tr>
    </w:tbl>
    <w:p>
      <w:pPr>
        <w:spacing w:line="20" w:lineRule="exact"/>
      </w:pPr>
      <w:r>
        <w:br w:type="page"/>
      </w:r>
    </w:p>
    <w:p>
      <w:pPr>
        <w:adjustRightInd w:val="0"/>
        <w:snapToGrid w:val="0"/>
        <w:spacing w:line="360" w:lineRule="auto"/>
        <w:ind w:firstLine="656" w:firstLineChars="234"/>
        <w:rPr>
          <w:b/>
          <w:bCs/>
          <w:color w:val="000000"/>
          <w:sz w:val="28"/>
        </w:rPr>
      </w:pPr>
      <w:r>
        <w:rPr>
          <w:rFonts w:hint="eastAsia"/>
          <w:b/>
          <w:bCs/>
          <w:color w:val="000000"/>
          <w:sz w:val="28"/>
        </w:rPr>
        <w:t>4.项目质量负责人信息表</w:t>
      </w:r>
      <w:r>
        <w:rPr>
          <w:rFonts w:hint="eastAsia"/>
          <w:color w:val="000000"/>
        </w:rPr>
        <w:t>（每个项目只能一个，必填项）</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姓名</w:t>
            </w:r>
          </w:p>
        </w:tc>
        <w:tc>
          <w:tcPr>
            <w:tcW w:w="1837" w:type="dxa"/>
            <w:vAlign w:val="center"/>
          </w:tcPr>
          <w:p>
            <w:pPr>
              <w:adjustRightInd w:val="0"/>
              <w:snapToGrid w:val="0"/>
              <w:jc w:val="center"/>
              <w:rPr>
                <w:rFonts w:cs="Courier New"/>
                <w:color w:val="000000"/>
                <w:szCs w:val="21"/>
              </w:rPr>
            </w:pPr>
          </w:p>
        </w:tc>
        <w:tc>
          <w:tcPr>
            <w:tcW w:w="1178" w:type="dxa"/>
            <w:vAlign w:val="center"/>
          </w:tcPr>
          <w:p>
            <w:pPr>
              <w:adjustRightInd w:val="0"/>
              <w:snapToGrid w:val="0"/>
              <w:jc w:val="center"/>
              <w:rPr>
                <w:rFonts w:cs="Courier New"/>
                <w:color w:val="000000"/>
                <w:szCs w:val="21"/>
              </w:rPr>
            </w:pPr>
            <w:r>
              <w:rPr>
                <w:rFonts w:hint="eastAsia" w:cs="Courier New"/>
                <w:color w:val="000000"/>
                <w:szCs w:val="21"/>
              </w:rPr>
              <w:t>证件类型</w:t>
            </w:r>
          </w:p>
        </w:tc>
        <w:tc>
          <w:tcPr>
            <w:tcW w:w="1365" w:type="dxa"/>
            <w:vAlign w:val="center"/>
          </w:tcPr>
          <w:p>
            <w:pPr>
              <w:adjustRightInd w:val="0"/>
              <w:snapToGrid w:val="0"/>
              <w:jc w:val="center"/>
              <w:rPr>
                <w:rFonts w:cs="Courier New"/>
                <w:color w:val="000000"/>
                <w:szCs w:val="21"/>
              </w:rPr>
            </w:pPr>
          </w:p>
        </w:tc>
        <w:tc>
          <w:tcPr>
            <w:tcW w:w="1200" w:type="dxa"/>
            <w:vAlign w:val="center"/>
          </w:tcPr>
          <w:p>
            <w:pPr>
              <w:adjustRightInd w:val="0"/>
              <w:snapToGrid w:val="0"/>
              <w:jc w:val="center"/>
              <w:rPr>
                <w:rFonts w:cs="Courier New"/>
                <w:color w:val="000000"/>
                <w:szCs w:val="21"/>
              </w:rPr>
            </w:pPr>
            <w:r>
              <w:rPr>
                <w:rFonts w:hint="eastAsia" w:cs="Courier New"/>
                <w:color w:val="000000"/>
                <w:szCs w:val="21"/>
              </w:rPr>
              <w:t>证件号码</w:t>
            </w:r>
          </w:p>
        </w:tc>
        <w:tc>
          <w:tcPr>
            <w:tcW w:w="2606" w:type="dxa"/>
            <w:vAlign w:val="center"/>
          </w:tcPr>
          <w:p>
            <w:pPr>
              <w:adjustRightInd w:val="0"/>
              <w:snapToGrid w:val="0"/>
              <w:jc w:val="center"/>
              <w:rPr>
                <w:rFonts w:cs="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手机号码</w:t>
            </w:r>
          </w:p>
        </w:tc>
        <w:tc>
          <w:tcPr>
            <w:tcW w:w="3015" w:type="dxa"/>
            <w:gridSpan w:val="2"/>
            <w:vAlign w:val="center"/>
          </w:tcPr>
          <w:p>
            <w:pPr>
              <w:adjustRightInd w:val="0"/>
              <w:snapToGrid w:val="0"/>
              <w:jc w:val="center"/>
              <w:rPr>
                <w:rFonts w:cs="Courier New"/>
                <w:color w:val="000000"/>
                <w:szCs w:val="21"/>
              </w:rPr>
            </w:pPr>
          </w:p>
        </w:tc>
        <w:tc>
          <w:tcPr>
            <w:tcW w:w="2565" w:type="dxa"/>
            <w:gridSpan w:val="2"/>
            <w:vAlign w:val="center"/>
          </w:tcPr>
          <w:p>
            <w:pPr>
              <w:adjustRightInd w:val="0"/>
              <w:snapToGrid w:val="0"/>
              <w:jc w:val="center"/>
              <w:rPr>
                <w:rFonts w:cs="Courier New"/>
                <w:color w:val="000000"/>
                <w:szCs w:val="21"/>
              </w:rPr>
            </w:pPr>
            <w:r>
              <w:rPr>
                <w:rFonts w:hint="eastAsia" w:cs="Courier New"/>
                <w:color w:val="000000"/>
                <w:szCs w:val="21"/>
              </w:rPr>
              <w:t>证件号（岗位证书号）</w:t>
            </w:r>
          </w:p>
        </w:tc>
        <w:tc>
          <w:tcPr>
            <w:tcW w:w="2606" w:type="dxa"/>
            <w:vAlign w:val="center"/>
          </w:tcPr>
          <w:p>
            <w:pPr>
              <w:adjustRightInd w:val="0"/>
              <w:snapToGrid w:val="0"/>
              <w:jc w:val="center"/>
              <w:rPr>
                <w:rFonts w:cs="Courier New"/>
                <w:color w:val="000000"/>
                <w:szCs w:val="21"/>
              </w:rPr>
            </w:pPr>
          </w:p>
        </w:tc>
      </w:tr>
    </w:tbl>
    <w:p>
      <w:pPr>
        <w:adjustRightInd w:val="0"/>
        <w:snapToGrid w:val="0"/>
        <w:spacing w:line="360" w:lineRule="auto"/>
        <w:ind w:firstLine="656" w:firstLineChars="234"/>
        <w:rPr>
          <w:b/>
          <w:bCs/>
          <w:color w:val="000000"/>
          <w:sz w:val="28"/>
        </w:rPr>
      </w:pPr>
    </w:p>
    <w:p>
      <w:pPr>
        <w:adjustRightInd w:val="0"/>
        <w:snapToGrid w:val="0"/>
        <w:spacing w:line="360" w:lineRule="auto"/>
        <w:ind w:firstLine="656" w:firstLineChars="234"/>
        <w:rPr>
          <w:b/>
          <w:bCs/>
          <w:color w:val="000000"/>
          <w:sz w:val="28"/>
        </w:rPr>
      </w:pPr>
      <w:r>
        <w:rPr>
          <w:rFonts w:hint="eastAsia"/>
          <w:b/>
          <w:bCs/>
          <w:color w:val="000000"/>
          <w:sz w:val="28"/>
        </w:rPr>
        <w:t>5.项目安全负责人信息表</w:t>
      </w:r>
      <w:r>
        <w:rPr>
          <w:rFonts w:hint="eastAsia"/>
          <w:color w:val="000000"/>
        </w:rPr>
        <w:t>（每个项目只能一个，必填项）</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姓名</w:t>
            </w:r>
          </w:p>
        </w:tc>
        <w:tc>
          <w:tcPr>
            <w:tcW w:w="1837" w:type="dxa"/>
            <w:vAlign w:val="center"/>
          </w:tcPr>
          <w:p>
            <w:pPr>
              <w:adjustRightInd w:val="0"/>
              <w:snapToGrid w:val="0"/>
              <w:jc w:val="center"/>
              <w:rPr>
                <w:rFonts w:cs="Courier New"/>
                <w:color w:val="000000"/>
                <w:szCs w:val="21"/>
              </w:rPr>
            </w:pPr>
          </w:p>
        </w:tc>
        <w:tc>
          <w:tcPr>
            <w:tcW w:w="1178" w:type="dxa"/>
            <w:vAlign w:val="center"/>
          </w:tcPr>
          <w:p>
            <w:pPr>
              <w:adjustRightInd w:val="0"/>
              <w:snapToGrid w:val="0"/>
              <w:jc w:val="center"/>
              <w:rPr>
                <w:rFonts w:cs="Courier New"/>
                <w:color w:val="000000"/>
                <w:szCs w:val="21"/>
              </w:rPr>
            </w:pPr>
            <w:r>
              <w:rPr>
                <w:rFonts w:hint="eastAsia" w:cs="Courier New"/>
                <w:color w:val="000000"/>
                <w:szCs w:val="21"/>
              </w:rPr>
              <w:t>证件类型</w:t>
            </w:r>
          </w:p>
        </w:tc>
        <w:tc>
          <w:tcPr>
            <w:tcW w:w="1380" w:type="dxa"/>
            <w:vAlign w:val="center"/>
          </w:tcPr>
          <w:p>
            <w:pPr>
              <w:adjustRightInd w:val="0"/>
              <w:snapToGrid w:val="0"/>
              <w:jc w:val="center"/>
              <w:rPr>
                <w:rFonts w:cs="Courier New"/>
                <w:color w:val="000000"/>
                <w:szCs w:val="21"/>
              </w:rPr>
            </w:pPr>
          </w:p>
        </w:tc>
        <w:tc>
          <w:tcPr>
            <w:tcW w:w="1200" w:type="dxa"/>
            <w:vAlign w:val="center"/>
          </w:tcPr>
          <w:p>
            <w:pPr>
              <w:adjustRightInd w:val="0"/>
              <w:snapToGrid w:val="0"/>
              <w:jc w:val="center"/>
              <w:rPr>
                <w:rFonts w:cs="Courier New"/>
                <w:color w:val="000000"/>
                <w:szCs w:val="21"/>
              </w:rPr>
            </w:pPr>
            <w:r>
              <w:rPr>
                <w:rFonts w:hint="eastAsia" w:cs="Courier New"/>
                <w:color w:val="000000"/>
                <w:szCs w:val="21"/>
              </w:rPr>
              <w:t>证件号码</w:t>
            </w:r>
          </w:p>
        </w:tc>
        <w:tc>
          <w:tcPr>
            <w:tcW w:w="2591" w:type="dxa"/>
            <w:vAlign w:val="center"/>
          </w:tcPr>
          <w:p>
            <w:pPr>
              <w:adjustRightInd w:val="0"/>
              <w:snapToGrid w:val="0"/>
              <w:jc w:val="center"/>
              <w:rPr>
                <w:rFonts w:cs="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手机号码</w:t>
            </w:r>
          </w:p>
        </w:tc>
        <w:tc>
          <w:tcPr>
            <w:tcW w:w="3015" w:type="dxa"/>
            <w:gridSpan w:val="2"/>
            <w:vAlign w:val="center"/>
          </w:tcPr>
          <w:p>
            <w:pPr>
              <w:adjustRightInd w:val="0"/>
              <w:snapToGrid w:val="0"/>
              <w:jc w:val="center"/>
              <w:rPr>
                <w:rFonts w:cs="Courier New"/>
                <w:color w:val="000000"/>
                <w:szCs w:val="21"/>
              </w:rPr>
            </w:pPr>
          </w:p>
        </w:tc>
        <w:tc>
          <w:tcPr>
            <w:tcW w:w="2580" w:type="dxa"/>
            <w:gridSpan w:val="2"/>
            <w:vAlign w:val="center"/>
          </w:tcPr>
          <w:p>
            <w:pPr>
              <w:adjustRightInd w:val="0"/>
              <w:snapToGrid w:val="0"/>
              <w:jc w:val="center"/>
              <w:rPr>
                <w:rFonts w:cs="Courier New"/>
                <w:color w:val="000000"/>
                <w:szCs w:val="21"/>
              </w:rPr>
            </w:pPr>
            <w:r>
              <w:rPr>
                <w:rFonts w:hint="eastAsia" w:cs="Courier New"/>
                <w:color w:val="000000"/>
                <w:szCs w:val="21"/>
              </w:rPr>
              <w:t>证件号（岗位证书号）</w:t>
            </w:r>
          </w:p>
        </w:tc>
        <w:tc>
          <w:tcPr>
            <w:tcW w:w="2591" w:type="dxa"/>
            <w:vAlign w:val="center"/>
          </w:tcPr>
          <w:p>
            <w:pPr>
              <w:adjustRightInd w:val="0"/>
              <w:snapToGrid w:val="0"/>
              <w:jc w:val="center"/>
              <w:rPr>
                <w:rFonts w:cs="Courier New"/>
                <w:color w:val="000000"/>
                <w:szCs w:val="21"/>
              </w:rPr>
            </w:pPr>
          </w:p>
        </w:tc>
      </w:tr>
    </w:tbl>
    <w:p>
      <w:pPr>
        <w:adjustRightInd w:val="0"/>
        <w:snapToGrid w:val="0"/>
        <w:spacing w:line="360" w:lineRule="auto"/>
        <w:ind w:firstLine="656" w:firstLineChars="234"/>
        <w:rPr>
          <w:b/>
          <w:bCs/>
          <w:color w:val="000000"/>
          <w:sz w:val="28"/>
        </w:rPr>
      </w:pPr>
    </w:p>
    <w:p>
      <w:pPr>
        <w:adjustRightInd w:val="0"/>
        <w:snapToGrid w:val="0"/>
        <w:ind w:firstLine="560" w:firstLineChars="200"/>
        <w:rPr>
          <w:b/>
          <w:bCs/>
          <w:color w:val="000000"/>
          <w:sz w:val="28"/>
        </w:rPr>
      </w:pPr>
      <w:r>
        <w:rPr>
          <w:rFonts w:hint="eastAsia"/>
          <w:b/>
          <w:bCs/>
          <w:color w:val="000000"/>
          <w:sz w:val="28"/>
        </w:rPr>
        <w:t>6.项目安全员信息表</w:t>
      </w:r>
      <w:r>
        <w:rPr>
          <w:rFonts w:hint="eastAsia"/>
          <w:color w:val="000000"/>
        </w:rPr>
        <w:t>（每个项目可多个，</w:t>
      </w:r>
      <w:r>
        <w:rPr>
          <w:rFonts w:hint="eastAsia" w:cs="Courier New"/>
          <w:color w:val="000000"/>
          <w:szCs w:val="21"/>
        </w:rPr>
        <w:t>非必填项</w:t>
      </w:r>
      <w:r>
        <w:rPr>
          <w:rFonts w:hint="eastAsia"/>
          <w:color w:val="000000"/>
        </w:rPr>
        <w:t>）</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姓名</w:t>
            </w:r>
          </w:p>
        </w:tc>
        <w:tc>
          <w:tcPr>
            <w:tcW w:w="1837" w:type="dxa"/>
            <w:vAlign w:val="center"/>
          </w:tcPr>
          <w:p>
            <w:pPr>
              <w:adjustRightInd w:val="0"/>
              <w:snapToGrid w:val="0"/>
              <w:jc w:val="center"/>
              <w:rPr>
                <w:rFonts w:cs="Courier New"/>
                <w:color w:val="000000"/>
                <w:szCs w:val="21"/>
              </w:rPr>
            </w:pPr>
          </w:p>
        </w:tc>
        <w:tc>
          <w:tcPr>
            <w:tcW w:w="1178" w:type="dxa"/>
            <w:vAlign w:val="center"/>
          </w:tcPr>
          <w:p>
            <w:pPr>
              <w:adjustRightInd w:val="0"/>
              <w:snapToGrid w:val="0"/>
              <w:jc w:val="center"/>
              <w:rPr>
                <w:rFonts w:cs="Courier New"/>
                <w:color w:val="000000"/>
                <w:szCs w:val="21"/>
              </w:rPr>
            </w:pPr>
            <w:r>
              <w:rPr>
                <w:rFonts w:hint="eastAsia" w:cs="Courier New"/>
                <w:color w:val="000000"/>
                <w:szCs w:val="21"/>
              </w:rPr>
              <w:t>证件类型</w:t>
            </w:r>
          </w:p>
        </w:tc>
        <w:tc>
          <w:tcPr>
            <w:tcW w:w="1380" w:type="dxa"/>
            <w:vAlign w:val="center"/>
          </w:tcPr>
          <w:p>
            <w:pPr>
              <w:adjustRightInd w:val="0"/>
              <w:snapToGrid w:val="0"/>
              <w:jc w:val="center"/>
              <w:rPr>
                <w:rFonts w:cs="Courier New"/>
                <w:color w:val="000000"/>
                <w:szCs w:val="21"/>
              </w:rPr>
            </w:pPr>
          </w:p>
        </w:tc>
        <w:tc>
          <w:tcPr>
            <w:tcW w:w="1215" w:type="dxa"/>
            <w:vAlign w:val="center"/>
          </w:tcPr>
          <w:p>
            <w:pPr>
              <w:adjustRightInd w:val="0"/>
              <w:snapToGrid w:val="0"/>
              <w:jc w:val="center"/>
              <w:rPr>
                <w:rFonts w:cs="Courier New"/>
                <w:color w:val="000000"/>
                <w:szCs w:val="21"/>
              </w:rPr>
            </w:pPr>
            <w:r>
              <w:rPr>
                <w:rFonts w:hint="eastAsia" w:cs="Courier New"/>
                <w:color w:val="000000"/>
                <w:szCs w:val="21"/>
              </w:rPr>
              <w:t>证件号码</w:t>
            </w:r>
          </w:p>
        </w:tc>
        <w:tc>
          <w:tcPr>
            <w:tcW w:w="2576" w:type="dxa"/>
            <w:vAlign w:val="center"/>
          </w:tcPr>
          <w:p>
            <w:pPr>
              <w:adjustRightInd w:val="0"/>
              <w:snapToGrid w:val="0"/>
              <w:jc w:val="center"/>
              <w:rPr>
                <w:rFonts w:cs="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手机号码</w:t>
            </w:r>
          </w:p>
        </w:tc>
        <w:tc>
          <w:tcPr>
            <w:tcW w:w="3015" w:type="dxa"/>
            <w:gridSpan w:val="2"/>
            <w:vAlign w:val="center"/>
          </w:tcPr>
          <w:p>
            <w:pPr>
              <w:adjustRightInd w:val="0"/>
              <w:snapToGrid w:val="0"/>
              <w:jc w:val="center"/>
              <w:rPr>
                <w:rFonts w:cs="Courier New"/>
                <w:color w:val="000000"/>
                <w:szCs w:val="21"/>
              </w:rPr>
            </w:pPr>
          </w:p>
        </w:tc>
        <w:tc>
          <w:tcPr>
            <w:tcW w:w="2595" w:type="dxa"/>
            <w:gridSpan w:val="2"/>
            <w:vAlign w:val="center"/>
          </w:tcPr>
          <w:p>
            <w:pPr>
              <w:adjustRightInd w:val="0"/>
              <w:snapToGrid w:val="0"/>
              <w:jc w:val="center"/>
              <w:rPr>
                <w:rFonts w:cs="Courier New"/>
                <w:color w:val="000000"/>
                <w:szCs w:val="21"/>
              </w:rPr>
            </w:pPr>
            <w:r>
              <w:rPr>
                <w:rFonts w:hint="eastAsia" w:cs="Courier New"/>
                <w:color w:val="000000"/>
                <w:szCs w:val="21"/>
              </w:rPr>
              <w:t>证件号（安全生产考核合格证书号）</w:t>
            </w:r>
          </w:p>
        </w:tc>
        <w:tc>
          <w:tcPr>
            <w:tcW w:w="2576" w:type="dxa"/>
            <w:vAlign w:val="center"/>
          </w:tcPr>
          <w:p>
            <w:pPr>
              <w:adjustRightInd w:val="0"/>
              <w:snapToGrid w:val="0"/>
              <w:jc w:val="center"/>
              <w:rPr>
                <w:rFonts w:cs="Courier New"/>
                <w:color w:val="000000"/>
                <w:szCs w:val="21"/>
              </w:rPr>
            </w:pPr>
          </w:p>
        </w:tc>
      </w:tr>
    </w:tbl>
    <w:p>
      <w:pPr>
        <w:adjustRightInd w:val="0"/>
        <w:snapToGrid w:val="0"/>
        <w:spacing w:line="360" w:lineRule="auto"/>
        <w:ind w:firstLine="656" w:firstLineChars="234"/>
        <w:rPr>
          <w:b/>
          <w:bCs/>
          <w:color w:val="000000"/>
          <w:sz w:val="28"/>
        </w:rPr>
      </w:pPr>
    </w:p>
    <w:p>
      <w:pPr>
        <w:adjustRightInd w:val="0"/>
        <w:snapToGrid w:val="0"/>
        <w:spacing w:line="360" w:lineRule="auto"/>
        <w:ind w:firstLine="656" w:firstLineChars="234"/>
        <w:rPr>
          <w:b/>
          <w:bCs/>
          <w:color w:val="000000"/>
          <w:sz w:val="28"/>
        </w:rPr>
      </w:pPr>
      <w:r>
        <w:rPr>
          <w:rFonts w:hint="eastAsia"/>
          <w:b/>
          <w:bCs/>
          <w:color w:val="000000"/>
          <w:sz w:val="28"/>
        </w:rPr>
        <w:t>7.项目劳资专管员信息表</w:t>
      </w:r>
      <w:r>
        <w:rPr>
          <w:rFonts w:hint="eastAsia"/>
          <w:color w:val="000000"/>
        </w:rPr>
        <w:t>（每个项目可多个，</w:t>
      </w:r>
      <w:r>
        <w:rPr>
          <w:rFonts w:hint="eastAsia" w:cs="Courier New"/>
          <w:color w:val="000000"/>
          <w:szCs w:val="21"/>
        </w:rPr>
        <w:t>非必填项</w:t>
      </w:r>
      <w:r>
        <w:rPr>
          <w:rFonts w:hint="eastAsia"/>
          <w:color w:val="000000"/>
        </w:rPr>
        <w:t>）</w:t>
      </w:r>
    </w:p>
    <w:tbl>
      <w:tblPr>
        <w:tblStyle w:val="38"/>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姓名</w:t>
            </w:r>
          </w:p>
        </w:tc>
        <w:tc>
          <w:tcPr>
            <w:tcW w:w="1837" w:type="dxa"/>
            <w:vAlign w:val="center"/>
          </w:tcPr>
          <w:p>
            <w:pPr>
              <w:adjustRightInd w:val="0"/>
              <w:snapToGrid w:val="0"/>
              <w:jc w:val="center"/>
              <w:rPr>
                <w:rFonts w:cs="Courier New"/>
                <w:color w:val="000000"/>
                <w:szCs w:val="21"/>
              </w:rPr>
            </w:pPr>
          </w:p>
        </w:tc>
        <w:tc>
          <w:tcPr>
            <w:tcW w:w="1178" w:type="dxa"/>
            <w:vAlign w:val="center"/>
          </w:tcPr>
          <w:p>
            <w:pPr>
              <w:adjustRightInd w:val="0"/>
              <w:snapToGrid w:val="0"/>
              <w:jc w:val="center"/>
              <w:rPr>
                <w:rFonts w:cs="Courier New"/>
                <w:color w:val="000000"/>
                <w:szCs w:val="21"/>
              </w:rPr>
            </w:pPr>
            <w:r>
              <w:rPr>
                <w:rFonts w:hint="eastAsia" w:cs="Courier New"/>
                <w:color w:val="000000"/>
                <w:szCs w:val="21"/>
              </w:rPr>
              <w:t>证件类型</w:t>
            </w:r>
          </w:p>
        </w:tc>
        <w:tc>
          <w:tcPr>
            <w:tcW w:w="1380" w:type="dxa"/>
            <w:vAlign w:val="center"/>
          </w:tcPr>
          <w:p>
            <w:pPr>
              <w:adjustRightInd w:val="0"/>
              <w:snapToGrid w:val="0"/>
              <w:jc w:val="center"/>
              <w:rPr>
                <w:rFonts w:cs="Courier New"/>
                <w:color w:val="000000"/>
                <w:szCs w:val="21"/>
              </w:rPr>
            </w:pPr>
          </w:p>
        </w:tc>
        <w:tc>
          <w:tcPr>
            <w:tcW w:w="1215" w:type="dxa"/>
            <w:vAlign w:val="center"/>
          </w:tcPr>
          <w:p>
            <w:pPr>
              <w:adjustRightInd w:val="0"/>
              <w:snapToGrid w:val="0"/>
              <w:jc w:val="center"/>
              <w:rPr>
                <w:rFonts w:cs="Courier New"/>
                <w:color w:val="000000"/>
                <w:szCs w:val="21"/>
              </w:rPr>
            </w:pPr>
            <w:r>
              <w:rPr>
                <w:rFonts w:hint="eastAsia" w:cs="Courier New"/>
                <w:color w:val="000000"/>
                <w:szCs w:val="21"/>
              </w:rPr>
              <w:t>证件号码</w:t>
            </w:r>
          </w:p>
        </w:tc>
        <w:tc>
          <w:tcPr>
            <w:tcW w:w="2576" w:type="dxa"/>
            <w:vAlign w:val="center"/>
          </w:tcPr>
          <w:p>
            <w:pPr>
              <w:adjustRightInd w:val="0"/>
              <w:snapToGrid w:val="0"/>
              <w:jc w:val="center"/>
              <w:rPr>
                <w:rFonts w:cs="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adjustRightInd w:val="0"/>
              <w:snapToGrid w:val="0"/>
              <w:jc w:val="center"/>
              <w:rPr>
                <w:rFonts w:cs="Courier New"/>
                <w:color w:val="000000"/>
                <w:szCs w:val="21"/>
              </w:rPr>
            </w:pPr>
            <w:r>
              <w:rPr>
                <w:rFonts w:hint="eastAsia" w:cs="Courier New"/>
                <w:color w:val="000000"/>
                <w:szCs w:val="21"/>
              </w:rPr>
              <w:t>手机号码</w:t>
            </w:r>
          </w:p>
        </w:tc>
        <w:tc>
          <w:tcPr>
            <w:tcW w:w="3015" w:type="dxa"/>
            <w:gridSpan w:val="2"/>
            <w:vAlign w:val="center"/>
          </w:tcPr>
          <w:p>
            <w:pPr>
              <w:adjustRightInd w:val="0"/>
              <w:snapToGrid w:val="0"/>
              <w:jc w:val="center"/>
              <w:rPr>
                <w:rFonts w:cs="Courier New"/>
                <w:color w:val="000000"/>
                <w:szCs w:val="21"/>
              </w:rPr>
            </w:pPr>
          </w:p>
        </w:tc>
        <w:tc>
          <w:tcPr>
            <w:tcW w:w="2595" w:type="dxa"/>
            <w:gridSpan w:val="2"/>
            <w:vAlign w:val="center"/>
          </w:tcPr>
          <w:p>
            <w:pPr>
              <w:adjustRightInd w:val="0"/>
              <w:snapToGrid w:val="0"/>
              <w:jc w:val="center"/>
              <w:rPr>
                <w:rFonts w:cs="Courier New"/>
                <w:color w:val="000000"/>
                <w:szCs w:val="21"/>
              </w:rPr>
            </w:pPr>
            <w:r>
              <w:rPr>
                <w:rFonts w:hint="eastAsia" w:cs="Courier New"/>
                <w:color w:val="000000"/>
                <w:szCs w:val="21"/>
              </w:rPr>
              <w:t>证件号</w:t>
            </w:r>
          </w:p>
        </w:tc>
        <w:tc>
          <w:tcPr>
            <w:tcW w:w="2576" w:type="dxa"/>
            <w:vAlign w:val="center"/>
          </w:tcPr>
          <w:p>
            <w:pPr>
              <w:adjustRightInd w:val="0"/>
              <w:snapToGrid w:val="0"/>
              <w:jc w:val="center"/>
              <w:rPr>
                <w:rFonts w:cs="Courier New"/>
                <w:color w:val="000000"/>
                <w:szCs w:val="21"/>
              </w:rPr>
            </w:pPr>
          </w:p>
        </w:tc>
      </w:tr>
    </w:tbl>
    <w:p>
      <w:pPr>
        <w:adjustRightInd w:val="0"/>
        <w:snapToGrid w:val="0"/>
        <w:spacing w:line="360" w:lineRule="auto"/>
        <w:ind w:firstLine="656" w:firstLineChars="234"/>
        <w:rPr>
          <w:b/>
          <w:bCs/>
          <w:color w:val="000000"/>
          <w:sz w:val="28"/>
        </w:rPr>
      </w:pPr>
    </w:p>
    <w:p>
      <w:pPr>
        <w:adjustRightInd w:val="0"/>
        <w:snapToGrid w:val="0"/>
        <w:spacing w:line="360" w:lineRule="auto"/>
        <w:ind w:firstLine="656" w:firstLineChars="234"/>
        <w:rPr>
          <w:b/>
          <w:bCs/>
          <w:sz w:val="28"/>
        </w:rPr>
      </w:pPr>
      <w:r>
        <w:rPr>
          <w:rFonts w:hint="eastAsia"/>
          <w:b/>
          <w:bCs/>
          <w:sz w:val="28"/>
        </w:rPr>
        <w:t>8.项目管理班子配备情况辅助证明材料</w:t>
      </w:r>
    </w:p>
    <w:p>
      <w:pPr>
        <w:adjustRightInd w:val="0"/>
        <w:snapToGrid w:val="0"/>
        <w:spacing w:line="360" w:lineRule="auto"/>
        <w:ind w:firstLine="420" w:firstLineChars="200"/>
      </w:pPr>
      <w:r>
        <w:rPr>
          <w:rFonts w:hint="eastAsia"/>
        </w:rPr>
        <w:t>…………</w:t>
      </w:r>
    </w:p>
    <w:p>
      <w:pPr>
        <w:adjustRightInd w:val="0"/>
        <w:snapToGrid w:val="0"/>
        <w:spacing w:line="360" w:lineRule="auto"/>
        <w:ind w:firstLine="420" w:firstLineChars="200"/>
        <w:rPr>
          <w:rFonts w:ascii="楷体_GB2312" w:eastAsia="楷体_GB2312"/>
        </w:rPr>
      </w:pPr>
      <w:r>
        <w:rPr>
          <w:rFonts w:hint="eastAsia" w:ascii="楷体_GB2312" w:eastAsia="楷体_GB2312"/>
          <w:szCs w:val="21"/>
        </w:rPr>
        <w:t>注：辅助证明材料主要包括管理班子机构设置、职责分工、有关社保证明等复印证明资料以及投标人认为有必要提供的资料，辅助说明资料格式不做统一规定，由投标人自行设计。</w:t>
      </w:r>
      <w:r>
        <w:rPr>
          <w:rFonts w:ascii="楷体_GB2312" w:eastAsia="楷体_GB2312"/>
        </w:rPr>
        <w:br w:type="page"/>
      </w:r>
    </w:p>
    <w:p>
      <w:pPr>
        <w:adjustRightInd w:val="0"/>
        <w:snapToGrid w:val="0"/>
        <w:spacing w:line="360" w:lineRule="auto"/>
        <w:jc w:val="center"/>
        <w:rPr>
          <w:sz w:val="44"/>
        </w:rPr>
      </w:pPr>
      <w:r>
        <w:rPr>
          <w:rFonts w:hint="eastAsia"/>
          <w:sz w:val="44"/>
        </w:rPr>
        <w:t>三、项目拟分包情况</w:t>
      </w:r>
    </w:p>
    <w:p>
      <w:pPr>
        <w:adjustRightInd w:val="0"/>
        <w:snapToGrid w:val="0"/>
        <w:spacing w:line="360" w:lineRule="auto"/>
        <w:jc w:val="center"/>
        <w:rPr>
          <w:b/>
          <w:bCs/>
          <w:sz w:val="28"/>
        </w:rPr>
      </w:pPr>
      <w:r>
        <w:rPr>
          <w:rFonts w:hint="eastAsia"/>
          <w:b/>
          <w:bCs/>
          <w:sz w:val="28"/>
        </w:rPr>
        <w:t>项目分包情况表</w:t>
      </w:r>
    </w:p>
    <w:tbl>
      <w:tblPr>
        <w:tblStyle w:val="39"/>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分包的工程项目</w:t>
            </w:r>
          </w:p>
        </w:tc>
        <w:tc>
          <w:tcPr>
            <w:tcW w:w="2129"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分包人名称</w:t>
            </w:r>
          </w:p>
        </w:tc>
        <w:tc>
          <w:tcPr>
            <w:tcW w:w="2904"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分包项目造价（万元）</w:t>
            </w:r>
          </w:p>
        </w:tc>
        <w:tc>
          <w:tcPr>
            <w:tcW w:w="1548" w:type="dxa"/>
            <w:shd w:val="clear" w:color="auto" w:fill="auto"/>
            <w:vAlign w:val="center"/>
          </w:tcPr>
          <w:p>
            <w:pPr>
              <w:adjustRightInd w:val="0"/>
              <w:snapToGrid w:val="0"/>
              <w:jc w:val="center"/>
              <w:rPr>
                <w:rFonts w:ascii="Times New Roman" w:hAnsi="Times New Roman" w:eastAsia="宋体" w:cs="Courier New"/>
                <w:kern w:val="0"/>
                <w:sz w:val="21"/>
                <w:szCs w:val="21"/>
              </w:rPr>
            </w:pPr>
            <w:r>
              <w:rPr>
                <w:rFonts w:hint="eastAsia" w:ascii="Times New Roman" w:hAnsi="Times New Roman" w:eastAsia="宋体" w:cs="Courier New"/>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129"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2904"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c>
          <w:tcPr>
            <w:tcW w:w="1548" w:type="dxa"/>
            <w:shd w:val="clear" w:color="auto" w:fill="auto"/>
            <w:vAlign w:val="center"/>
          </w:tcPr>
          <w:p>
            <w:pPr>
              <w:adjustRightInd w:val="0"/>
              <w:snapToGrid w:val="0"/>
              <w:spacing w:line="360" w:lineRule="auto"/>
              <w:jc w:val="center"/>
              <w:rPr>
                <w:rFonts w:ascii="Times New Roman" w:hAnsi="Times New Roman" w:eastAsia="宋体" w:cs="Courier New"/>
                <w:b/>
                <w:bCs/>
                <w:kern w:val="0"/>
                <w:sz w:val="20"/>
                <w:szCs w:val="20"/>
              </w:rPr>
            </w:pPr>
          </w:p>
        </w:tc>
      </w:tr>
    </w:tbl>
    <w:p>
      <w:pPr>
        <w:spacing w:line="20" w:lineRule="exact"/>
      </w:pPr>
      <w:r>
        <w:br w:type="page"/>
      </w:r>
    </w:p>
    <w:p>
      <w:pPr>
        <w:adjustRightInd w:val="0"/>
        <w:snapToGrid w:val="0"/>
        <w:spacing w:line="360" w:lineRule="auto"/>
        <w:jc w:val="center"/>
        <w:outlineLvl w:val="0"/>
        <w:rPr>
          <w:b/>
          <w:sz w:val="52"/>
          <w:szCs w:val="52"/>
        </w:rPr>
      </w:pPr>
      <w:r>
        <w:rPr>
          <w:rFonts w:hint="eastAsia"/>
          <w:b/>
          <w:sz w:val="52"/>
          <w:szCs w:val="52"/>
        </w:rPr>
        <w:t>第十章  担保书格式</w:t>
      </w:r>
    </w:p>
    <w:p>
      <w:pPr>
        <w:adjustRightInd w:val="0"/>
        <w:snapToGrid w:val="0"/>
        <w:spacing w:line="360" w:lineRule="auto"/>
        <w:jc w:val="center"/>
        <w:rPr>
          <w:sz w:val="44"/>
        </w:rPr>
      </w:pPr>
      <w:r>
        <w:rPr>
          <w:rFonts w:hint="eastAsia"/>
          <w:sz w:val="44"/>
        </w:rPr>
        <w:t>不可撤销支付保函</w:t>
      </w:r>
    </w:p>
    <w:p>
      <w:pPr>
        <w:adjustRightInd w:val="0"/>
        <w:snapToGrid w:val="0"/>
        <w:spacing w:line="360" w:lineRule="auto"/>
        <w:ind w:firstLine="5460" w:firstLineChars="2600"/>
        <w:rPr>
          <w:szCs w:val="21"/>
        </w:rPr>
      </w:pPr>
      <w:r>
        <w:rPr>
          <w:rFonts w:hint="eastAsia"/>
          <w:szCs w:val="21"/>
        </w:rPr>
        <w:t>保函编号：</w:t>
      </w:r>
      <w:r>
        <w:rPr>
          <w:szCs w:val="21"/>
          <w:u w:val="single"/>
        </w:rPr>
        <w:t xml:space="preserve">      </w:t>
      </w:r>
    </w:p>
    <w:p>
      <w:pPr>
        <w:adjustRightInd w:val="0"/>
        <w:snapToGrid w:val="0"/>
        <w:spacing w:line="360" w:lineRule="auto"/>
        <w:ind w:firstLine="420" w:firstLineChars="200"/>
        <w:rPr>
          <w:szCs w:val="21"/>
        </w:rPr>
      </w:pPr>
      <w:r>
        <w:rPr>
          <w:rFonts w:hint="eastAsia"/>
          <w:szCs w:val="21"/>
        </w:rPr>
        <w:t>致</w:t>
      </w:r>
      <w:r>
        <w:rPr>
          <w:szCs w:val="21"/>
          <w:u w:val="single"/>
        </w:rPr>
        <w:t xml:space="preserve">      </w:t>
      </w:r>
      <w:r>
        <w:rPr>
          <w:rFonts w:hint="eastAsia"/>
          <w:szCs w:val="21"/>
        </w:rPr>
        <w:t>（下称受益人）：</w:t>
      </w:r>
    </w:p>
    <w:p>
      <w:pPr>
        <w:adjustRightInd w:val="0"/>
        <w:snapToGrid w:val="0"/>
        <w:spacing w:line="360" w:lineRule="auto"/>
        <w:ind w:firstLine="420" w:firstLineChars="200"/>
        <w:rPr>
          <w:szCs w:val="21"/>
        </w:rPr>
      </w:pPr>
      <w:r>
        <w:rPr>
          <w:rFonts w:hint="eastAsia"/>
          <w:szCs w:val="21"/>
        </w:rPr>
        <w:t>鉴于</w:t>
      </w:r>
      <w:r>
        <w:rPr>
          <w:szCs w:val="21"/>
          <w:u w:val="single"/>
        </w:rPr>
        <w:t xml:space="preserve">      </w:t>
      </w:r>
      <w:r>
        <w:rPr>
          <w:rFonts w:hint="eastAsia"/>
          <w:szCs w:val="21"/>
        </w:rPr>
        <w:t>（下称被保证人）已与贵方签订了工程编号为</w:t>
      </w:r>
      <w:r>
        <w:rPr>
          <w:szCs w:val="21"/>
          <w:u w:val="single"/>
        </w:rPr>
        <w:t xml:space="preserve">      </w:t>
      </w:r>
      <w:r>
        <w:rPr>
          <w:rFonts w:hint="eastAsia"/>
          <w:szCs w:val="21"/>
        </w:rPr>
        <w:t>的</w:t>
      </w:r>
    </w:p>
    <w:p>
      <w:pPr>
        <w:adjustRightInd w:val="0"/>
        <w:snapToGrid w:val="0"/>
        <w:spacing w:line="360" w:lineRule="auto"/>
        <w:ind w:firstLine="420" w:firstLineChars="200"/>
        <w:rPr>
          <w:szCs w:val="21"/>
        </w:rPr>
      </w:pPr>
      <w:r>
        <w:rPr>
          <w:szCs w:val="21"/>
          <w:u w:val="single"/>
        </w:rPr>
        <w:t xml:space="preserve">      </w:t>
      </w:r>
      <w:r>
        <w:rPr>
          <w:rFonts w:hint="eastAsia"/>
          <w:szCs w:val="21"/>
        </w:rPr>
        <w:t>工程的施工合同（下称合同），工期自</w:t>
      </w:r>
      <w:r>
        <w:rPr>
          <w:szCs w:val="21"/>
          <w:u w:val="single"/>
        </w:rPr>
        <w:t xml:space="preserve">      </w:t>
      </w:r>
      <w:r>
        <w:rPr>
          <w:rFonts w:hint="eastAsia"/>
          <w:szCs w:val="21"/>
        </w:rPr>
        <w:t>至</w:t>
      </w:r>
      <w:r>
        <w:rPr>
          <w:szCs w:val="21"/>
          <w:u w:val="single"/>
        </w:rPr>
        <w:t xml:space="preserve">      </w:t>
      </w:r>
      <w:r>
        <w:rPr>
          <w:rFonts w:hint="eastAsia"/>
          <w:szCs w:val="21"/>
        </w:rPr>
        <w:t>。我方接受被保证人的委托，在此向受益人提供不可撤销的工程款支付保证：</w:t>
      </w:r>
    </w:p>
    <w:p>
      <w:pPr>
        <w:adjustRightInd w:val="0"/>
        <w:snapToGrid w:val="0"/>
        <w:spacing w:line="360" w:lineRule="auto"/>
        <w:ind w:firstLine="420" w:firstLineChars="200"/>
        <w:rPr>
          <w:szCs w:val="21"/>
        </w:rPr>
      </w:pPr>
      <w:r>
        <w:rPr>
          <w:rFonts w:hint="eastAsia"/>
          <w:szCs w:val="21"/>
        </w:rPr>
        <w:t>一、本保证担保的最高担保金额为</w:t>
      </w:r>
      <w:r>
        <w:rPr>
          <w:szCs w:val="21"/>
          <w:u w:val="single"/>
        </w:rPr>
        <w:t xml:space="preserve">      </w:t>
      </w:r>
      <w:r>
        <w:rPr>
          <w:rFonts w:hint="eastAsia"/>
          <w:szCs w:val="21"/>
        </w:rPr>
        <w:t>（币种）</w:t>
      </w:r>
      <w:r>
        <w:rPr>
          <w:szCs w:val="21"/>
          <w:u w:val="single"/>
        </w:rPr>
        <w:t xml:space="preserve">      </w:t>
      </w:r>
      <w:r>
        <w:rPr>
          <w:rFonts w:hint="eastAsia"/>
          <w:szCs w:val="21"/>
        </w:rPr>
        <w:t>元（小写）</w:t>
      </w:r>
    </w:p>
    <w:p>
      <w:pPr>
        <w:adjustRightInd w:val="0"/>
        <w:snapToGrid w:val="0"/>
        <w:spacing w:line="360" w:lineRule="auto"/>
        <w:ind w:firstLine="420" w:firstLineChars="200"/>
        <w:rPr>
          <w:szCs w:val="21"/>
        </w:rPr>
      </w:pPr>
      <w:r>
        <w:rPr>
          <w:szCs w:val="21"/>
          <w:u w:val="single"/>
        </w:rPr>
        <w:t xml:space="preserve">      </w:t>
      </w:r>
      <w:r>
        <w:rPr>
          <w:rFonts w:hint="eastAsia"/>
          <w:szCs w:val="21"/>
        </w:rPr>
        <w:t>（大写）。</w:t>
      </w:r>
    </w:p>
    <w:p>
      <w:pPr>
        <w:adjustRightInd w:val="0"/>
        <w:snapToGrid w:val="0"/>
        <w:spacing w:line="360" w:lineRule="auto"/>
        <w:ind w:firstLine="420" w:firstLineChars="200"/>
        <w:rPr>
          <w:szCs w:val="21"/>
        </w:rPr>
      </w:pPr>
      <w:r>
        <w:rPr>
          <w:rFonts w:hint="eastAsia"/>
          <w:szCs w:val="21"/>
        </w:rPr>
        <w:t>二、本保证担保的保证期间自</w:t>
      </w:r>
      <w:r>
        <w:rPr>
          <w:szCs w:val="21"/>
          <w:u w:val="single"/>
        </w:rPr>
        <w:t xml:space="preserve">      </w:t>
      </w:r>
      <w:r>
        <w:rPr>
          <w:rFonts w:hint="eastAsia"/>
          <w:szCs w:val="21"/>
        </w:rPr>
        <w:t>至</w:t>
      </w:r>
      <w:r>
        <w:rPr>
          <w:szCs w:val="21"/>
          <w:u w:val="single"/>
        </w:rPr>
        <w:t xml:space="preserve">      </w:t>
      </w:r>
      <w:r>
        <w:rPr>
          <w:rFonts w:hint="eastAsia"/>
          <w:szCs w:val="21"/>
        </w:rPr>
        <w:t>。</w:t>
      </w:r>
    </w:p>
    <w:p>
      <w:pPr>
        <w:adjustRightInd w:val="0"/>
        <w:snapToGrid w:val="0"/>
        <w:spacing w:line="360" w:lineRule="auto"/>
        <w:ind w:firstLine="420" w:firstLineChars="200"/>
        <w:rPr>
          <w:szCs w:val="21"/>
        </w:rPr>
      </w:pPr>
      <w:r>
        <w:rPr>
          <w:rFonts w:hint="eastAsia"/>
          <w:szCs w:val="21"/>
        </w:rPr>
        <w:t>三、在本保证担保的保证期间内，我方将在收到受益人经法定代表人或其授权委托代理人签字并加盖公章的书面索赔通知后</w:t>
      </w:r>
      <w:r>
        <w:rPr>
          <w:szCs w:val="21"/>
          <w:u w:val="single"/>
        </w:rPr>
        <w:t xml:space="preserve">      </w:t>
      </w:r>
      <w:r>
        <w:rPr>
          <w:rFonts w:hint="eastAsia"/>
          <w:szCs w:val="21"/>
        </w:rPr>
        <w:t>个工作日内，不争辩、不挑剔、不可撤销地向受益人支付索赔款，直至本保证担保的最高担保金额。</w:t>
      </w:r>
    </w:p>
    <w:p>
      <w:pPr>
        <w:adjustRightInd w:val="0"/>
        <w:snapToGrid w:val="0"/>
        <w:spacing w:line="360" w:lineRule="auto"/>
        <w:ind w:firstLine="420" w:firstLineChars="200"/>
        <w:rPr>
          <w:szCs w:val="21"/>
        </w:rPr>
      </w:pPr>
      <w:r>
        <w:rPr>
          <w:rFonts w:hint="eastAsia"/>
          <w:szCs w:val="21"/>
        </w:rPr>
        <w:t>四、索赔通知应当说明索赔理由，并必须在本保证担保的保证期间内送达我方。</w:t>
      </w:r>
    </w:p>
    <w:p>
      <w:pPr>
        <w:adjustRightInd w:val="0"/>
        <w:snapToGrid w:val="0"/>
        <w:spacing w:line="360" w:lineRule="auto"/>
        <w:ind w:firstLine="420" w:firstLineChars="200"/>
        <w:rPr>
          <w:szCs w:val="21"/>
        </w:rPr>
      </w:pPr>
      <w:r>
        <w:rPr>
          <w:rFonts w:hint="eastAsia"/>
          <w:szCs w:val="21"/>
        </w:rPr>
        <w:t>五、本保证担保项下的权利不得转让。</w:t>
      </w:r>
    </w:p>
    <w:p>
      <w:pPr>
        <w:adjustRightInd w:val="0"/>
        <w:snapToGrid w:val="0"/>
        <w:spacing w:line="360" w:lineRule="auto"/>
        <w:ind w:firstLine="420" w:firstLineChars="200"/>
        <w:rPr>
          <w:szCs w:val="21"/>
        </w:rPr>
      </w:pPr>
      <w:r>
        <w:rPr>
          <w:rFonts w:hint="eastAsia"/>
          <w:szCs w:val="21"/>
        </w:rPr>
        <w:t>六、我方提供本保证担保后，受益人与被保证人对合同进行修订的，应当将修订后的合同原件送我方备案。</w:t>
      </w:r>
    </w:p>
    <w:p>
      <w:pPr>
        <w:adjustRightInd w:val="0"/>
        <w:snapToGrid w:val="0"/>
        <w:spacing w:line="360" w:lineRule="auto"/>
        <w:ind w:firstLine="420" w:firstLineChars="200"/>
        <w:rPr>
          <w:szCs w:val="21"/>
        </w:rPr>
      </w:pPr>
      <w:r>
        <w:rPr>
          <w:rFonts w:hint="eastAsia"/>
          <w:szCs w:val="21"/>
        </w:rPr>
        <w:t>七、本保证担保的保证期间届满，或我方向受益人支付的索赔款已达本保证担保的最高担保金额，我方的保证责任免除。</w:t>
      </w:r>
    </w:p>
    <w:p>
      <w:pPr>
        <w:adjustRightInd w:val="0"/>
        <w:snapToGrid w:val="0"/>
        <w:spacing w:line="360" w:lineRule="auto"/>
        <w:ind w:firstLine="420" w:firstLineChars="200"/>
        <w:rPr>
          <w:szCs w:val="21"/>
        </w:rPr>
      </w:pPr>
      <w:r>
        <w:rPr>
          <w:rFonts w:hint="eastAsia"/>
          <w:szCs w:val="21"/>
        </w:rPr>
        <w:t>八、本保证担保适用中华人民共和国法律。</w:t>
      </w:r>
    </w:p>
    <w:p>
      <w:pPr>
        <w:adjustRightInd w:val="0"/>
        <w:snapToGrid w:val="0"/>
        <w:spacing w:line="360" w:lineRule="auto"/>
        <w:ind w:firstLine="420" w:firstLineChars="200"/>
        <w:rPr>
          <w:szCs w:val="21"/>
        </w:rPr>
      </w:pPr>
      <w:r>
        <w:rPr>
          <w:rFonts w:hint="eastAsia"/>
          <w:szCs w:val="21"/>
        </w:rPr>
        <w:t>九、本保证担保以中文文本为准，涂改无效。</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rPr>
        <w:t>保证人：</w:t>
      </w:r>
      <w:r>
        <w:rPr>
          <w:szCs w:val="21"/>
          <w:u w:val="single"/>
        </w:rPr>
        <w:t xml:space="preserve">      </w:t>
      </w:r>
      <w:r>
        <w:rPr>
          <w:rFonts w:hint="eastAsia"/>
          <w:szCs w:val="21"/>
        </w:rPr>
        <w:t>（盖章）</w:t>
      </w:r>
    </w:p>
    <w:p>
      <w:pPr>
        <w:adjustRightInd w:val="0"/>
        <w:snapToGrid w:val="0"/>
        <w:spacing w:line="360" w:lineRule="auto"/>
        <w:ind w:firstLine="420" w:firstLineChars="200"/>
        <w:rPr>
          <w:szCs w:val="21"/>
        </w:rPr>
      </w:pPr>
      <w:r>
        <w:rPr>
          <w:rFonts w:hint="eastAsia"/>
          <w:szCs w:val="21"/>
        </w:rPr>
        <w:t>法定代表人或其授权委托代理人（签字或盖章）：</w:t>
      </w:r>
      <w:r>
        <w:rPr>
          <w:szCs w:val="21"/>
          <w:u w:val="single"/>
        </w:rPr>
        <w:t xml:space="preserve">      </w:t>
      </w:r>
    </w:p>
    <w:p>
      <w:pPr>
        <w:adjustRightInd w:val="0"/>
        <w:snapToGrid w:val="0"/>
        <w:spacing w:line="360" w:lineRule="auto"/>
        <w:ind w:firstLine="420" w:firstLineChars="200"/>
        <w:rPr>
          <w:szCs w:val="21"/>
        </w:rPr>
      </w:pPr>
      <w:r>
        <w:rPr>
          <w:rFonts w:hint="eastAsia"/>
          <w:szCs w:val="21"/>
        </w:rPr>
        <w:t>单位地址：</w:t>
      </w:r>
      <w:r>
        <w:rPr>
          <w:szCs w:val="21"/>
          <w:u w:val="single"/>
        </w:rPr>
        <w:t xml:space="preserve">      </w:t>
      </w:r>
    </w:p>
    <w:p>
      <w:pPr>
        <w:adjustRightInd w:val="0"/>
        <w:snapToGrid w:val="0"/>
        <w:spacing w:line="360" w:lineRule="auto"/>
        <w:ind w:firstLine="420" w:firstLineChars="200"/>
        <w:rPr>
          <w:szCs w:val="21"/>
        </w:rPr>
      </w:pPr>
      <w:r>
        <w:rPr>
          <w:rFonts w:hint="eastAsia"/>
          <w:szCs w:val="21"/>
        </w:rPr>
        <w:t>邮政编码：</w:t>
      </w:r>
      <w:r>
        <w:rPr>
          <w:szCs w:val="21"/>
          <w:u w:val="single"/>
        </w:rPr>
        <w:t xml:space="preserve">      </w:t>
      </w:r>
      <w:r>
        <w:rPr>
          <w:rFonts w:hint="eastAsia"/>
          <w:szCs w:val="21"/>
        </w:rPr>
        <w:t>电话：</w:t>
      </w:r>
      <w:r>
        <w:rPr>
          <w:szCs w:val="21"/>
          <w:u w:val="single"/>
        </w:rPr>
        <w:t xml:space="preserve">      </w:t>
      </w:r>
      <w:r>
        <w:rPr>
          <w:rFonts w:hint="eastAsia"/>
          <w:szCs w:val="21"/>
        </w:rPr>
        <w:t>传真：</w:t>
      </w:r>
      <w:r>
        <w:rPr>
          <w:szCs w:val="21"/>
          <w:u w:val="single"/>
        </w:rPr>
        <w:t xml:space="preserve">      </w:t>
      </w:r>
    </w:p>
    <w:p>
      <w:pPr>
        <w:adjustRightInd w:val="0"/>
        <w:snapToGrid w:val="0"/>
        <w:spacing w:line="360" w:lineRule="auto"/>
        <w:ind w:firstLine="420" w:firstLineChars="200"/>
        <w:rPr>
          <w:szCs w:val="21"/>
        </w:rPr>
      </w:pPr>
      <w:r>
        <w:rPr>
          <w:rFonts w:hint="eastAsia"/>
          <w:szCs w:val="21"/>
        </w:rPr>
        <w:t>日期：</w:t>
      </w:r>
      <w:r>
        <w:rPr>
          <w:szCs w:val="21"/>
          <w:u w:val="single"/>
        </w:rPr>
        <w:t xml:space="preserve">      </w:t>
      </w:r>
    </w:p>
    <w:p>
      <w:pPr>
        <w:adjustRightInd w:val="0"/>
        <w:snapToGrid w:val="0"/>
        <w:spacing w:line="360" w:lineRule="auto"/>
        <w:ind w:firstLine="420" w:firstLineChars="200"/>
      </w:pPr>
      <w:r>
        <w:rPr>
          <w:rFonts w:hint="eastAsia"/>
          <w:szCs w:val="21"/>
        </w:rPr>
        <w:t>（本保函失效后，请将原件退回我方注销）</w:t>
      </w:r>
      <w:r>
        <w:br w:type="page"/>
      </w:r>
    </w:p>
    <w:p>
      <w:pPr>
        <w:adjustRightInd w:val="0"/>
        <w:snapToGrid w:val="0"/>
        <w:spacing w:line="360" w:lineRule="auto"/>
        <w:jc w:val="center"/>
        <w:rPr>
          <w:sz w:val="44"/>
        </w:rPr>
      </w:pPr>
      <w:r>
        <w:rPr>
          <w:rFonts w:hint="eastAsia"/>
          <w:sz w:val="44"/>
        </w:rPr>
        <w:t>不可撤销履约保函</w:t>
      </w:r>
    </w:p>
    <w:p>
      <w:pPr>
        <w:adjustRightInd w:val="0"/>
        <w:snapToGrid w:val="0"/>
        <w:spacing w:line="360" w:lineRule="auto"/>
        <w:ind w:firstLine="5460" w:firstLineChars="2600"/>
        <w:rPr>
          <w:szCs w:val="21"/>
        </w:rPr>
      </w:pPr>
      <w:r>
        <w:rPr>
          <w:rFonts w:hint="eastAsia"/>
          <w:szCs w:val="21"/>
        </w:rPr>
        <w:t>保函编号：</w:t>
      </w:r>
      <w:r>
        <w:rPr>
          <w:bCs/>
          <w:szCs w:val="21"/>
          <w:u w:val="single"/>
        </w:rPr>
        <w:t xml:space="preserve">      </w:t>
      </w:r>
    </w:p>
    <w:p>
      <w:pPr>
        <w:adjustRightInd w:val="0"/>
        <w:snapToGrid w:val="0"/>
        <w:spacing w:line="440" w:lineRule="exact"/>
        <w:rPr>
          <w:szCs w:val="21"/>
        </w:rPr>
      </w:pPr>
      <w:r>
        <w:rPr>
          <w:rFonts w:hint="eastAsia"/>
          <w:szCs w:val="21"/>
        </w:rPr>
        <w:t>致</w:t>
      </w:r>
      <w:r>
        <w:rPr>
          <w:bCs/>
          <w:szCs w:val="21"/>
          <w:u w:val="single"/>
        </w:rPr>
        <w:t xml:space="preserve">      </w:t>
      </w:r>
      <w:r>
        <w:rPr>
          <w:rFonts w:hint="eastAsia"/>
          <w:szCs w:val="21"/>
        </w:rPr>
        <w:t>（下称受益人）：</w:t>
      </w:r>
    </w:p>
    <w:p>
      <w:pPr>
        <w:adjustRightInd w:val="0"/>
        <w:snapToGrid w:val="0"/>
        <w:spacing w:line="440" w:lineRule="exact"/>
        <w:ind w:firstLine="482"/>
        <w:rPr>
          <w:szCs w:val="21"/>
        </w:rPr>
      </w:pPr>
      <w:r>
        <w:rPr>
          <w:rFonts w:hint="eastAsia"/>
          <w:szCs w:val="21"/>
        </w:rPr>
        <w:t>鉴于</w:t>
      </w:r>
      <w:r>
        <w:rPr>
          <w:bCs/>
          <w:szCs w:val="21"/>
          <w:u w:val="single"/>
        </w:rPr>
        <w:t xml:space="preserve">      </w:t>
      </w:r>
      <w:r>
        <w:rPr>
          <w:rFonts w:hint="eastAsia"/>
          <w:szCs w:val="21"/>
        </w:rPr>
        <w:t>（下称被保证人）已与贵方签订了工程编号为</w:t>
      </w:r>
      <w:r>
        <w:rPr>
          <w:bCs/>
          <w:szCs w:val="21"/>
          <w:u w:val="single"/>
        </w:rPr>
        <w:t xml:space="preserve">      </w:t>
      </w:r>
      <w:r>
        <w:rPr>
          <w:rFonts w:hint="eastAsia"/>
          <w:szCs w:val="21"/>
        </w:rPr>
        <w:t>的</w:t>
      </w:r>
    </w:p>
    <w:p>
      <w:pPr>
        <w:adjustRightInd w:val="0"/>
        <w:snapToGrid w:val="0"/>
        <w:spacing w:line="440" w:lineRule="exact"/>
        <w:ind w:firstLine="482"/>
        <w:rPr>
          <w:szCs w:val="21"/>
        </w:rPr>
      </w:pPr>
      <w:r>
        <w:rPr>
          <w:bCs/>
          <w:szCs w:val="21"/>
          <w:u w:val="single"/>
        </w:rPr>
        <w:t xml:space="preserve">      </w:t>
      </w:r>
      <w:r>
        <w:rPr>
          <w:rFonts w:hint="eastAsia"/>
          <w:szCs w:val="21"/>
        </w:rPr>
        <w:t>工程的施工合同（下称合同），工期自</w:t>
      </w:r>
      <w:r>
        <w:rPr>
          <w:bCs/>
          <w:szCs w:val="21"/>
          <w:u w:val="single"/>
        </w:rPr>
        <w:t xml:space="preserve">      </w:t>
      </w:r>
      <w:r>
        <w:rPr>
          <w:rFonts w:hint="eastAsia"/>
          <w:szCs w:val="21"/>
        </w:rPr>
        <w:t>至</w:t>
      </w:r>
      <w:r>
        <w:rPr>
          <w:bCs/>
          <w:szCs w:val="21"/>
          <w:u w:val="single"/>
        </w:rPr>
        <w:t xml:space="preserve">      </w:t>
      </w:r>
      <w:r>
        <w:rPr>
          <w:rFonts w:hint="eastAsia"/>
          <w:szCs w:val="21"/>
        </w:rPr>
        <w:t>。我方接受被保证人的委托，在此向受益人提供不可撤销的履约保证：</w:t>
      </w:r>
    </w:p>
    <w:p>
      <w:pPr>
        <w:adjustRightInd w:val="0"/>
        <w:snapToGrid w:val="0"/>
        <w:spacing w:line="440" w:lineRule="exact"/>
        <w:ind w:firstLine="482"/>
        <w:rPr>
          <w:szCs w:val="21"/>
        </w:rPr>
      </w:pPr>
      <w:r>
        <w:rPr>
          <w:rFonts w:hint="eastAsia"/>
          <w:szCs w:val="21"/>
        </w:rPr>
        <w:t>一、本保证担保的最高担保金额为</w:t>
      </w:r>
      <w:r>
        <w:rPr>
          <w:bCs/>
          <w:szCs w:val="21"/>
          <w:u w:val="single"/>
        </w:rPr>
        <w:t xml:space="preserve">      </w:t>
      </w:r>
      <w:r>
        <w:rPr>
          <w:rFonts w:hint="eastAsia"/>
          <w:szCs w:val="21"/>
        </w:rPr>
        <w:t>（币种）</w:t>
      </w:r>
      <w:r>
        <w:rPr>
          <w:bCs/>
          <w:szCs w:val="21"/>
          <w:u w:val="single"/>
        </w:rPr>
        <w:t xml:space="preserve">      </w:t>
      </w:r>
      <w:r>
        <w:rPr>
          <w:rFonts w:hint="eastAsia"/>
          <w:szCs w:val="21"/>
        </w:rPr>
        <w:t>元（小写）</w:t>
      </w:r>
    </w:p>
    <w:p>
      <w:pPr>
        <w:adjustRightInd w:val="0"/>
        <w:snapToGrid w:val="0"/>
        <w:spacing w:line="440" w:lineRule="exact"/>
        <w:ind w:firstLine="482"/>
        <w:rPr>
          <w:szCs w:val="21"/>
        </w:rPr>
      </w:pPr>
      <w:r>
        <w:rPr>
          <w:bCs/>
          <w:szCs w:val="21"/>
          <w:u w:val="single"/>
        </w:rPr>
        <w:t xml:space="preserve">      </w:t>
      </w:r>
      <w:r>
        <w:rPr>
          <w:rFonts w:hint="eastAsia"/>
          <w:szCs w:val="21"/>
        </w:rPr>
        <w:t>（大写）。</w:t>
      </w:r>
    </w:p>
    <w:p>
      <w:pPr>
        <w:adjustRightInd w:val="0"/>
        <w:snapToGrid w:val="0"/>
        <w:spacing w:line="440" w:lineRule="exact"/>
        <w:ind w:firstLine="482"/>
        <w:rPr>
          <w:szCs w:val="21"/>
        </w:rPr>
      </w:pPr>
      <w:r>
        <w:rPr>
          <w:rFonts w:hint="eastAsia"/>
          <w:szCs w:val="21"/>
        </w:rPr>
        <w:t>二、本保证担保的保证期间自</w:t>
      </w:r>
      <w:r>
        <w:rPr>
          <w:bCs/>
          <w:szCs w:val="21"/>
          <w:u w:val="single"/>
        </w:rPr>
        <w:t xml:space="preserve">      </w:t>
      </w:r>
      <w:r>
        <w:rPr>
          <w:rFonts w:hint="eastAsia"/>
          <w:szCs w:val="21"/>
        </w:rPr>
        <w:t>至</w:t>
      </w:r>
      <w:r>
        <w:rPr>
          <w:bCs/>
          <w:szCs w:val="21"/>
          <w:u w:val="single"/>
        </w:rPr>
        <w:t xml:space="preserve">      </w:t>
      </w:r>
      <w:r>
        <w:rPr>
          <w:rFonts w:hint="eastAsia"/>
          <w:szCs w:val="21"/>
        </w:rPr>
        <w:t>。</w:t>
      </w:r>
    </w:p>
    <w:p>
      <w:pPr>
        <w:adjustRightInd w:val="0"/>
        <w:snapToGrid w:val="0"/>
        <w:spacing w:line="440" w:lineRule="exact"/>
        <w:ind w:firstLine="482"/>
        <w:rPr>
          <w:szCs w:val="21"/>
        </w:rPr>
      </w:pPr>
      <w:r>
        <w:rPr>
          <w:rFonts w:hint="eastAsia"/>
          <w:szCs w:val="21"/>
        </w:rPr>
        <w:t>三、在本保证担保的保证期间内，我方将在收到受益人、该工程监理公司（全称：</w:t>
      </w:r>
      <w:r>
        <w:rPr>
          <w:bCs/>
          <w:szCs w:val="21"/>
          <w:u w:val="single"/>
        </w:rPr>
        <w:t xml:space="preserve">      </w:t>
      </w:r>
      <w:r>
        <w:rPr>
          <w:rFonts w:hint="eastAsia"/>
          <w:szCs w:val="21"/>
        </w:rPr>
        <w:t>）两方法定代表人或其授权委托代理人签字确认并加盖公章的书面索赔通知后</w:t>
      </w:r>
      <w:r>
        <w:rPr>
          <w:bCs/>
          <w:szCs w:val="21"/>
          <w:u w:val="single"/>
        </w:rPr>
        <w:t xml:space="preserve">      </w:t>
      </w:r>
      <w:r>
        <w:rPr>
          <w:rFonts w:hint="eastAsia"/>
          <w:szCs w:val="21"/>
        </w:rPr>
        <w:t>个工作日内，不争辩、不挑剔、不可撤销地向受益人支付索赔款，直至本保证担保的最高担保金额。</w:t>
      </w:r>
    </w:p>
    <w:p>
      <w:pPr>
        <w:adjustRightInd w:val="0"/>
        <w:snapToGrid w:val="0"/>
        <w:spacing w:line="440" w:lineRule="exact"/>
        <w:ind w:firstLine="482"/>
        <w:rPr>
          <w:szCs w:val="21"/>
        </w:rPr>
      </w:pPr>
      <w:r>
        <w:rPr>
          <w:rFonts w:hint="eastAsia"/>
          <w:szCs w:val="21"/>
        </w:rPr>
        <w:t>四、索赔通知应当说明索赔理由、索赔款额的计算方法，并必须在本保证担保的保证期间内送达我方。</w:t>
      </w:r>
    </w:p>
    <w:p>
      <w:pPr>
        <w:adjustRightInd w:val="0"/>
        <w:snapToGrid w:val="0"/>
        <w:spacing w:line="440" w:lineRule="exact"/>
        <w:ind w:firstLine="482"/>
        <w:rPr>
          <w:szCs w:val="21"/>
        </w:rPr>
      </w:pPr>
      <w:r>
        <w:rPr>
          <w:rFonts w:hint="eastAsia"/>
          <w:szCs w:val="21"/>
        </w:rPr>
        <w:t>五、本保证担保项下的权利不得转让。</w:t>
      </w:r>
    </w:p>
    <w:p>
      <w:pPr>
        <w:adjustRightInd w:val="0"/>
        <w:snapToGrid w:val="0"/>
        <w:spacing w:line="440" w:lineRule="exact"/>
        <w:ind w:firstLine="482"/>
        <w:rPr>
          <w:szCs w:val="21"/>
        </w:rPr>
      </w:pPr>
      <w:r>
        <w:rPr>
          <w:rFonts w:hint="eastAsia"/>
          <w:szCs w:val="21"/>
        </w:rPr>
        <w:t>六、我方提供本保证担保后，受益人与被保证人对合同进行修订的，应当将修订后的合同原件送我方备案。</w:t>
      </w:r>
    </w:p>
    <w:p>
      <w:pPr>
        <w:adjustRightInd w:val="0"/>
        <w:snapToGrid w:val="0"/>
        <w:spacing w:line="440" w:lineRule="exact"/>
        <w:ind w:firstLine="482"/>
        <w:rPr>
          <w:szCs w:val="21"/>
        </w:rPr>
      </w:pPr>
      <w:r>
        <w:rPr>
          <w:rFonts w:hint="eastAsia"/>
          <w:szCs w:val="21"/>
        </w:rPr>
        <w:t>七、本保证担保的保证期间届满，或我方向受益人支付的索赔款已达本保证担保的最高担保金额，我方的保证责任免除。</w:t>
      </w:r>
    </w:p>
    <w:p>
      <w:pPr>
        <w:adjustRightInd w:val="0"/>
        <w:snapToGrid w:val="0"/>
        <w:spacing w:line="440" w:lineRule="exact"/>
        <w:ind w:firstLine="482"/>
        <w:rPr>
          <w:szCs w:val="21"/>
        </w:rPr>
      </w:pPr>
      <w:r>
        <w:rPr>
          <w:rFonts w:hint="eastAsia"/>
          <w:szCs w:val="21"/>
        </w:rPr>
        <w:t>八、本保证担保适用中华人民共和国法律。</w:t>
      </w:r>
    </w:p>
    <w:p>
      <w:pPr>
        <w:adjustRightInd w:val="0"/>
        <w:snapToGrid w:val="0"/>
        <w:spacing w:line="440" w:lineRule="exact"/>
        <w:ind w:firstLine="420" w:firstLineChars="200"/>
        <w:rPr>
          <w:b/>
          <w:bCs/>
          <w:szCs w:val="21"/>
        </w:rPr>
      </w:pPr>
      <w:r>
        <w:rPr>
          <w:rFonts w:hint="eastAsia"/>
          <w:szCs w:val="21"/>
        </w:rPr>
        <w:t>九、本保证担保以中文文本为准，涂改无效。</w:t>
      </w:r>
    </w:p>
    <w:p>
      <w:pPr>
        <w:adjustRightInd w:val="0"/>
        <w:snapToGrid w:val="0"/>
        <w:spacing w:line="440" w:lineRule="exact"/>
        <w:rPr>
          <w:szCs w:val="21"/>
        </w:rPr>
      </w:pPr>
    </w:p>
    <w:p>
      <w:pPr>
        <w:adjustRightInd w:val="0"/>
        <w:snapToGrid w:val="0"/>
        <w:spacing w:line="440" w:lineRule="exact"/>
        <w:ind w:firstLine="420" w:firstLineChars="200"/>
        <w:rPr>
          <w:szCs w:val="21"/>
        </w:rPr>
      </w:pPr>
      <w:r>
        <w:rPr>
          <w:rFonts w:hint="eastAsia"/>
          <w:szCs w:val="21"/>
        </w:rPr>
        <w:t>保证人：</w:t>
      </w:r>
      <w:r>
        <w:rPr>
          <w:bCs/>
          <w:szCs w:val="21"/>
          <w:u w:val="single"/>
        </w:rPr>
        <w:t xml:space="preserve">      </w:t>
      </w:r>
      <w:r>
        <w:rPr>
          <w:rFonts w:hint="eastAsia"/>
          <w:szCs w:val="21"/>
        </w:rPr>
        <w:t>（盖章）</w:t>
      </w:r>
    </w:p>
    <w:p>
      <w:pPr>
        <w:adjustRightInd w:val="0"/>
        <w:snapToGrid w:val="0"/>
        <w:spacing w:line="440" w:lineRule="exact"/>
        <w:ind w:firstLine="420" w:firstLineChars="200"/>
        <w:rPr>
          <w:szCs w:val="21"/>
        </w:rPr>
      </w:pPr>
      <w:r>
        <w:rPr>
          <w:rFonts w:hint="eastAsia"/>
          <w:szCs w:val="21"/>
        </w:rPr>
        <w:t>法定代表人或其授权委托代理人（签字或盖章）：</w:t>
      </w:r>
      <w:r>
        <w:rPr>
          <w:bCs/>
          <w:szCs w:val="21"/>
          <w:u w:val="single"/>
        </w:rPr>
        <w:t xml:space="preserve">      </w:t>
      </w:r>
    </w:p>
    <w:p>
      <w:pPr>
        <w:adjustRightInd w:val="0"/>
        <w:snapToGrid w:val="0"/>
        <w:spacing w:line="440" w:lineRule="exact"/>
        <w:ind w:firstLine="420" w:firstLineChars="200"/>
        <w:rPr>
          <w:szCs w:val="21"/>
        </w:rPr>
      </w:pPr>
      <w:r>
        <w:rPr>
          <w:rFonts w:hint="eastAsia"/>
          <w:szCs w:val="21"/>
        </w:rPr>
        <w:t>单位地址：</w:t>
      </w:r>
      <w:r>
        <w:rPr>
          <w:bCs/>
          <w:szCs w:val="21"/>
          <w:u w:val="single"/>
        </w:rPr>
        <w:t xml:space="preserve">      </w:t>
      </w:r>
    </w:p>
    <w:p>
      <w:pPr>
        <w:adjustRightInd w:val="0"/>
        <w:snapToGrid w:val="0"/>
        <w:spacing w:line="440" w:lineRule="exact"/>
        <w:ind w:firstLine="482"/>
        <w:rPr>
          <w:szCs w:val="21"/>
        </w:rPr>
      </w:pPr>
      <w:r>
        <w:rPr>
          <w:rFonts w:hint="eastAsia"/>
          <w:szCs w:val="21"/>
        </w:rPr>
        <w:t>邮政编码：</w:t>
      </w:r>
      <w:r>
        <w:rPr>
          <w:bCs/>
          <w:szCs w:val="21"/>
          <w:u w:val="single"/>
        </w:rPr>
        <w:t xml:space="preserve">      </w:t>
      </w:r>
      <w:r>
        <w:rPr>
          <w:rFonts w:hint="eastAsia"/>
          <w:szCs w:val="21"/>
        </w:rPr>
        <w:t>电话：</w:t>
      </w:r>
      <w:r>
        <w:rPr>
          <w:bCs/>
          <w:szCs w:val="21"/>
          <w:u w:val="single"/>
        </w:rPr>
        <w:t xml:space="preserve">      </w:t>
      </w:r>
      <w:r>
        <w:rPr>
          <w:rFonts w:hint="eastAsia"/>
          <w:szCs w:val="21"/>
        </w:rPr>
        <w:t>传真：</w:t>
      </w:r>
      <w:r>
        <w:rPr>
          <w:bCs/>
          <w:szCs w:val="21"/>
          <w:u w:val="single"/>
        </w:rPr>
        <w:t xml:space="preserve">      </w:t>
      </w:r>
    </w:p>
    <w:p>
      <w:pPr>
        <w:adjustRightInd w:val="0"/>
        <w:snapToGrid w:val="0"/>
        <w:spacing w:line="440" w:lineRule="exact"/>
        <w:ind w:firstLine="420" w:firstLineChars="200"/>
        <w:rPr>
          <w:szCs w:val="21"/>
        </w:rPr>
      </w:pPr>
      <w:r>
        <w:rPr>
          <w:rFonts w:hint="eastAsia"/>
          <w:szCs w:val="21"/>
        </w:rPr>
        <w:t>日期：</w:t>
      </w:r>
      <w:r>
        <w:rPr>
          <w:bCs/>
          <w:szCs w:val="21"/>
          <w:u w:val="single"/>
        </w:rPr>
        <w:t xml:space="preserve">      </w:t>
      </w:r>
    </w:p>
    <w:p>
      <w:pPr>
        <w:adjustRightInd w:val="0"/>
        <w:snapToGrid w:val="0"/>
        <w:spacing w:line="440" w:lineRule="exact"/>
        <w:ind w:firstLine="420" w:firstLineChars="200"/>
      </w:pPr>
      <w:r>
        <w:rPr>
          <w:rFonts w:hint="eastAsia"/>
          <w:szCs w:val="21"/>
        </w:rPr>
        <w:t>（本保函失效后，请将原件退回我方注销）</w:t>
      </w:r>
    </w:p>
    <w:p/>
    <w:sectPr>
      <w:headerReference r:id="rId3" w:type="default"/>
      <w:footerReference r:id="rId4" w:type="default"/>
      <w:pgSz w:w="11907" w:h="16840"/>
      <w:pgMar w:top="1417" w:right="1417" w:bottom="1417" w:left="1417" w:header="851" w:footer="851"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方正大黑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docPartObj>
        <w:docPartGallery w:val="autotext"/>
      </w:docPartObj>
    </w:sdtPr>
    <w:sdtContent>
      <w:p>
        <w:pPr>
          <w:pStyle w:val="24"/>
          <w:jc w:val="center"/>
        </w:pPr>
        <w:r>
          <w:fldChar w:fldCharType="begin"/>
        </w:r>
        <w:r>
          <w:instrText xml:space="preserve">PAGE   \* MERGEFORMAT</w:instrText>
        </w:r>
        <w:r>
          <w:fldChar w:fldCharType="separate"/>
        </w:r>
        <w:r>
          <w:rPr>
            <w:rFonts w:hint="eastAsia"/>
            <w:lang w:val="zh-CN"/>
          </w:rPr>
          <w:t>５４</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default" w:eastAsia="宋体"/>
        <w:lang w:val="en-US" w:eastAsia="zh-CN"/>
      </w:rPr>
    </w:pPr>
    <w:r>
      <w:rPr>
        <w:rFonts w:hint="eastAsia"/>
        <w:lang w:val="en-US" w:eastAsia="zh-CN"/>
      </w:rPr>
      <w:t>深圳市信安工程担保有限公司 王小姐 15815552225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3E"/>
    <w:rsid w:val="00005A05"/>
    <w:rsid w:val="000C2473"/>
    <w:rsid w:val="002D0A40"/>
    <w:rsid w:val="0040553E"/>
    <w:rsid w:val="005651E2"/>
    <w:rsid w:val="00572956"/>
    <w:rsid w:val="00A51EB6"/>
    <w:rsid w:val="00BB4731"/>
    <w:rsid w:val="00C55466"/>
    <w:rsid w:val="00C6526C"/>
    <w:rsid w:val="00DF73EB"/>
    <w:rsid w:val="00E1509A"/>
    <w:rsid w:val="00FF2678"/>
    <w:rsid w:val="04C658A8"/>
    <w:rsid w:val="0EA6783D"/>
    <w:rsid w:val="137A0DF2"/>
    <w:rsid w:val="24CE07C2"/>
    <w:rsid w:val="26B14AD3"/>
    <w:rsid w:val="30222BBD"/>
    <w:rsid w:val="33410837"/>
    <w:rsid w:val="39C54A80"/>
    <w:rsid w:val="4817163E"/>
    <w:rsid w:val="4D1B0CBC"/>
    <w:rsid w:val="5A8A42B8"/>
    <w:rsid w:val="668204E1"/>
    <w:rsid w:val="69D9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6"/>
    <w:qFormat/>
    <w:uiPriority w:val="0"/>
    <w:pPr>
      <w:keepNext/>
      <w:keepLines/>
      <w:widowControl/>
      <w:spacing w:before="340" w:after="330"/>
      <w:jc w:val="left"/>
      <w:outlineLvl w:val="0"/>
    </w:pPr>
    <w:rPr>
      <w:rFonts w:ascii="华文细黑" w:hAnsi="宋体" w:eastAsia="宋体" w:cs="宋体"/>
      <w:b/>
      <w:bCs/>
      <w:snapToGrid w:val="0"/>
      <w:kern w:val="0"/>
      <w:sz w:val="28"/>
      <w:szCs w:val="44"/>
      <w:lang w:val="zh-CN" w:eastAsia="zh-CN"/>
    </w:rPr>
  </w:style>
  <w:style w:type="paragraph" w:styleId="3">
    <w:name w:val="heading 2"/>
    <w:basedOn w:val="1"/>
    <w:next w:val="1"/>
    <w:link w:val="47"/>
    <w:qFormat/>
    <w:uiPriority w:val="0"/>
    <w:pPr>
      <w:widowControl/>
      <w:spacing w:before="260" w:after="260"/>
      <w:jc w:val="center"/>
      <w:outlineLvl w:val="1"/>
    </w:pPr>
    <w:rPr>
      <w:rFonts w:ascii="华文细黑" w:hAnsi="Arial" w:eastAsia="宋体" w:cs="宋体"/>
      <w:b/>
      <w:bCs/>
      <w:kern w:val="0"/>
      <w:sz w:val="44"/>
      <w:szCs w:val="32"/>
      <w:lang w:val="zh-CN" w:eastAsia="zh-CN"/>
    </w:rPr>
  </w:style>
  <w:style w:type="paragraph" w:styleId="4">
    <w:name w:val="heading 3"/>
    <w:basedOn w:val="1"/>
    <w:next w:val="1"/>
    <w:link w:val="48"/>
    <w:qFormat/>
    <w:uiPriority w:val="0"/>
    <w:pPr>
      <w:keepNext/>
      <w:keepLines/>
      <w:widowControl/>
      <w:spacing w:before="260" w:after="260" w:line="416" w:lineRule="auto"/>
      <w:jc w:val="left"/>
      <w:outlineLvl w:val="2"/>
    </w:pPr>
    <w:rPr>
      <w:rFonts w:ascii="宋体" w:hAnsi="宋体" w:eastAsia="华文细黑" w:cs="宋体"/>
      <w:bCs/>
      <w:kern w:val="0"/>
      <w:sz w:val="36"/>
      <w:szCs w:val="32"/>
      <w:lang w:val="zh-CN" w:eastAsia="zh-CN"/>
    </w:rPr>
  </w:style>
  <w:style w:type="paragraph" w:styleId="5">
    <w:name w:val="heading 4"/>
    <w:basedOn w:val="1"/>
    <w:next w:val="1"/>
    <w:link w:val="49"/>
    <w:qFormat/>
    <w:uiPriority w:val="0"/>
    <w:pPr>
      <w:keepNext/>
      <w:keepLines/>
      <w:widowControl/>
      <w:spacing w:before="280" w:after="290" w:line="376" w:lineRule="auto"/>
      <w:jc w:val="left"/>
      <w:outlineLvl w:val="3"/>
    </w:pPr>
    <w:rPr>
      <w:rFonts w:ascii="Arial" w:hAnsi="Arial" w:eastAsia="黑体" w:cs="宋体"/>
      <w:b/>
      <w:bCs/>
      <w:kern w:val="0"/>
      <w:sz w:val="28"/>
      <w:szCs w:val="28"/>
      <w:lang w:val="zh-CN" w:eastAsia="zh-CN"/>
    </w:rPr>
  </w:style>
  <w:style w:type="paragraph" w:styleId="6">
    <w:name w:val="heading 5"/>
    <w:basedOn w:val="1"/>
    <w:next w:val="1"/>
    <w:link w:val="50"/>
    <w:qFormat/>
    <w:uiPriority w:val="0"/>
    <w:pPr>
      <w:keepNext/>
      <w:keepLines/>
      <w:widowControl/>
      <w:spacing w:before="280" w:after="290" w:line="376" w:lineRule="auto"/>
      <w:jc w:val="left"/>
      <w:outlineLvl w:val="4"/>
    </w:pPr>
    <w:rPr>
      <w:rFonts w:ascii="宋体" w:hAnsi="宋体" w:eastAsia="宋体" w:cs="宋体"/>
      <w:b/>
      <w:bCs/>
      <w:kern w:val="0"/>
      <w:sz w:val="28"/>
      <w:szCs w:val="28"/>
      <w:lang w:val="zh-CN" w:eastAsia="zh-CN"/>
    </w:rPr>
  </w:style>
  <w:style w:type="paragraph" w:styleId="7">
    <w:name w:val="heading 6"/>
    <w:basedOn w:val="1"/>
    <w:next w:val="1"/>
    <w:link w:val="51"/>
    <w:qFormat/>
    <w:uiPriority w:val="0"/>
    <w:pPr>
      <w:keepNext/>
      <w:keepLines/>
      <w:widowControl/>
      <w:spacing w:before="240" w:after="64" w:line="320" w:lineRule="auto"/>
      <w:jc w:val="left"/>
      <w:outlineLvl w:val="5"/>
    </w:pPr>
    <w:rPr>
      <w:rFonts w:ascii="Arial" w:hAnsi="Arial" w:eastAsia="黑体" w:cs="宋体"/>
      <w:b/>
      <w:bCs/>
      <w:kern w:val="0"/>
      <w:sz w:val="24"/>
      <w:szCs w:val="24"/>
      <w:lang w:val="zh-CN" w:eastAsia="zh-CN"/>
    </w:rPr>
  </w:style>
  <w:style w:type="paragraph" w:styleId="8">
    <w:name w:val="heading 7"/>
    <w:basedOn w:val="1"/>
    <w:next w:val="1"/>
    <w:link w:val="52"/>
    <w:qFormat/>
    <w:uiPriority w:val="0"/>
    <w:pPr>
      <w:keepNext/>
      <w:keepLines/>
      <w:widowControl/>
      <w:spacing w:before="240" w:after="64" w:line="320" w:lineRule="auto"/>
      <w:jc w:val="left"/>
      <w:outlineLvl w:val="6"/>
    </w:pPr>
    <w:rPr>
      <w:rFonts w:ascii="宋体" w:hAnsi="宋体" w:eastAsia="宋体" w:cs="宋体"/>
      <w:b/>
      <w:bCs/>
      <w:kern w:val="0"/>
      <w:sz w:val="24"/>
      <w:szCs w:val="24"/>
      <w:lang w:val="zh-CN" w:eastAsia="zh-CN"/>
    </w:rPr>
  </w:style>
  <w:style w:type="paragraph" w:styleId="9">
    <w:name w:val="heading 8"/>
    <w:basedOn w:val="1"/>
    <w:next w:val="1"/>
    <w:link w:val="53"/>
    <w:qFormat/>
    <w:uiPriority w:val="0"/>
    <w:pPr>
      <w:keepNext/>
      <w:keepLines/>
      <w:widowControl/>
      <w:spacing w:before="240" w:after="64" w:line="320" w:lineRule="auto"/>
      <w:jc w:val="left"/>
      <w:outlineLvl w:val="7"/>
    </w:pPr>
    <w:rPr>
      <w:rFonts w:ascii="Arial" w:hAnsi="Arial" w:eastAsia="黑体" w:cs="宋体"/>
      <w:kern w:val="0"/>
      <w:sz w:val="24"/>
      <w:szCs w:val="24"/>
      <w:lang w:val="zh-CN" w:eastAsia="zh-CN"/>
    </w:rPr>
  </w:style>
  <w:style w:type="paragraph" w:styleId="10">
    <w:name w:val="heading 9"/>
    <w:basedOn w:val="1"/>
    <w:next w:val="1"/>
    <w:link w:val="54"/>
    <w:qFormat/>
    <w:uiPriority w:val="0"/>
    <w:pPr>
      <w:keepNext/>
      <w:keepLines/>
      <w:widowControl/>
      <w:spacing w:before="240" w:after="64" w:line="320" w:lineRule="auto"/>
      <w:jc w:val="left"/>
      <w:outlineLvl w:val="8"/>
    </w:pPr>
    <w:rPr>
      <w:rFonts w:ascii="Arial" w:hAnsi="Arial" w:eastAsia="黑体" w:cs="宋体"/>
      <w:kern w:val="0"/>
      <w:sz w:val="24"/>
      <w:szCs w:val="21"/>
      <w:lang w:val="zh-CN" w:eastAsia="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ind w:left="1440"/>
      <w:jc w:val="left"/>
    </w:pPr>
    <w:rPr>
      <w:rFonts w:ascii="宋体" w:hAnsi="宋体" w:eastAsia="宋体" w:cs="宋体"/>
      <w:kern w:val="0"/>
      <w:sz w:val="18"/>
      <w:szCs w:val="18"/>
    </w:rPr>
  </w:style>
  <w:style w:type="paragraph" w:styleId="12">
    <w:name w:val="Normal Indent"/>
    <w:basedOn w:val="1"/>
    <w:qFormat/>
    <w:uiPriority w:val="0"/>
    <w:pPr>
      <w:widowControl/>
      <w:ind w:firstLine="420"/>
      <w:jc w:val="left"/>
    </w:pPr>
    <w:rPr>
      <w:rFonts w:ascii="宋体" w:hAnsi="宋体" w:eastAsia="宋体" w:cs="宋体"/>
      <w:kern w:val="0"/>
      <w:sz w:val="24"/>
      <w:szCs w:val="20"/>
    </w:rPr>
  </w:style>
  <w:style w:type="paragraph" w:styleId="13">
    <w:name w:val="Document Map"/>
    <w:basedOn w:val="1"/>
    <w:link w:val="59"/>
    <w:qFormat/>
    <w:uiPriority w:val="0"/>
    <w:pPr>
      <w:widowControl/>
      <w:shd w:val="clear" w:color="auto" w:fill="000080"/>
      <w:jc w:val="left"/>
    </w:pPr>
    <w:rPr>
      <w:rFonts w:ascii="Times New Roman" w:hAnsi="Times New Roman"/>
      <w:sz w:val="24"/>
      <w:szCs w:val="24"/>
    </w:rPr>
  </w:style>
  <w:style w:type="paragraph" w:styleId="14">
    <w:name w:val="annotation text"/>
    <w:basedOn w:val="1"/>
    <w:link w:val="55"/>
    <w:qFormat/>
    <w:uiPriority w:val="0"/>
    <w:pPr>
      <w:widowControl/>
      <w:jc w:val="left"/>
    </w:pPr>
    <w:rPr>
      <w:rFonts w:ascii="Times New Roman" w:hAnsi="Times New Roman"/>
      <w:szCs w:val="24"/>
    </w:rPr>
  </w:style>
  <w:style w:type="paragraph" w:styleId="15">
    <w:name w:val="Body Text"/>
    <w:basedOn w:val="1"/>
    <w:link w:val="69"/>
    <w:qFormat/>
    <w:uiPriority w:val="0"/>
    <w:pPr>
      <w:widowControl/>
      <w:spacing w:line="320" w:lineRule="exact"/>
      <w:jc w:val="left"/>
    </w:pPr>
    <w:rPr>
      <w:rFonts w:ascii="宋体" w:hAnsi="宋体" w:eastAsia="宋体" w:cs="宋体"/>
      <w:b/>
      <w:bCs/>
      <w:kern w:val="0"/>
      <w:sz w:val="24"/>
      <w:szCs w:val="24"/>
    </w:rPr>
  </w:style>
  <w:style w:type="paragraph" w:styleId="16">
    <w:name w:val="Body Text Indent"/>
    <w:basedOn w:val="1"/>
    <w:link w:val="71"/>
    <w:qFormat/>
    <w:uiPriority w:val="0"/>
    <w:pPr>
      <w:widowControl/>
      <w:spacing w:line="360" w:lineRule="auto"/>
      <w:ind w:firstLine="630"/>
      <w:jc w:val="left"/>
    </w:pPr>
    <w:rPr>
      <w:rFonts w:ascii="宋体" w:hAnsi="宋体" w:eastAsia="宋体" w:cs="宋体"/>
      <w:kern w:val="0"/>
      <w:sz w:val="24"/>
      <w:szCs w:val="20"/>
    </w:rPr>
  </w:style>
  <w:style w:type="paragraph" w:styleId="17">
    <w:name w:val="toc 5"/>
    <w:basedOn w:val="1"/>
    <w:next w:val="1"/>
    <w:qFormat/>
    <w:uiPriority w:val="39"/>
    <w:pPr>
      <w:widowControl/>
      <w:ind w:left="960"/>
      <w:jc w:val="left"/>
    </w:pPr>
    <w:rPr>
      <w:rFonts w:ascii="宋体" w:hAnsi="宋体" w:eastAsia="宋体" w:cs="宋体"/>
      <w:kern w:val="0"/>
      <w:sz w:val="18"/>
      <w:szCs w:val="18"/>
    </w:rPr>
  </w:style>
  <w:style w:type="paragraph" w:styleId="18">
    <w:name w:val="toc 3"/>
    <w:basedOn w:val="1"/>
    <w:next w:val="1"/>
    <w:qFormat/>
    <w:uiPriority w:val="39"/>
    <w:pPr>
      <w:widowControl/>
      <w:ind w:left="480"/>
      <w:jc w:val="left"/>
    </w:pPr>
    <w:rPr>
      <w:rFonts w:ascii="宋体" w:hAnsi="宋体" w:eastAsia="宋体" w:cs="宋体"/>
      <w:i/>
      <w:iCs/>
      <w:kern w:val="0"/>
      <w:sz w:val="20"/>
      <w:szCs w:val="20"/>
    </w:rPr>
  </w:style>
  <w:style w:type="paragraph" w:styleId="19">
    <w:name w:val="Plain Text"/>
    <w:basedOn w:val="1"/>
    <w:link w:val="68"/>
    <w:qFormat/>
    <w:uiPriority w:val="0"/>
    <w:pPr>
      <w:widowControl/>
      <w:jc w:val="left"/>
    </w:pPr>
    <w:rPr>
      <w:rFonts w:ascii="宋体" w:hAnsi="Courier New" w:eastAsia="宋体" w:cs="Courier New"/>
      <w:kern w:val="0"/>
      <w:sz w:val="24"/>
      <w:szCs w:val="21"/>
    </w:rPr>
  </w:style>
  <w:style w:type="paragraph" w:styleId="20">
    <w:name w:val="toc 8"/>
    <w:basedOn w:val="1"/>
    <w:next w:val="1"/>
    <w:qFormat/>
    <w:uiPriority w:val="39"/>
    <w:pPr>
      <w:widowControl/>
      <w:ind w:left="1680"/>
      <w:jc w:val="left"/>
    </w:pPr>
    <w:rPr>
      <w:rFonts w:ascii="宋体" w:hAnsi="宋体" w:eastAsia="宋体" w:cs="宋体"/>
      <w:kern w:val="0"/>
      <w:sz w:val="18"/>
      <w:szCs w:val="18"/>
    </w:rPr>
  </w:style>
  <w:style w:type="paragraph" w:styleId="21">
    <w:name w:val="Date"/>
    <w:basedOn w:val="1"/>
    <w:next w:val="1"/>
    <w:link w:val="74"/>
    <w:qFormat/>
    <w:uiPriority w:val="0"/>
    <w:pPr>
      <w:widowControl/>
      <w:ind w:left="100" w:leftChars="2500"/>
      <w:jc w:val="left"/>
    </w:pPr>
    <w:rPr>
      <w:szCs w:val="24"/>
    </w:rPr>
  </w:style>
  <w:style w:type="paragraph" w:styleId="22">
    <w:name w:val="Body Text Indent 2"/>
    <w:basedOn w:val="1"/>
    <w:link w:val="70"/>
    <w:qFormat/>
    <w:uiPriority w:val="0"/>
    <w:pPr>
      <w:widowControl/>
      <w:ind w:firstLine="640" w:firstLineChars="200"/>
      <w:jc w:val="left"/>
    </w:pPr>
    <w:rPr>
      <w:rFonts w:ascii="宋体" w:hAnsi="宋体" w:eastAsia="仿宋_GB2312" w:cs="宋体"/>
      <w:kern w:val="0"/>
      <w:sz w:val="32"/>
      <w:szCs w:val="24"/>
    </w:rPr>
  </w:style>
  <w:style w:type="paragraph" w:styleId="23">
    <w:name w:val="Balloon Text"/>
    <w:basedOn w:val="1"/>
    <w:link w:val="58"/>
    <w:qFormat/>
    <w:uiPriority w:val="0"/>
    <w:pPr>
      <w:widowControl/>
      <w:jc w:val="left"/>
    </w:pPr>
    <w:rPr>
      <w:rFonts w:ascii="宋体" w:hAnsi="宋体" w:eastAsia="宋体" w:cs="宋体"/>
      <w:kern w:val="0"/>
      <w:sz w:val="18"/>
      <w:szCs w:val="18"/>
      <w:lang w:val="zh-CN" w:eastAsia="zh-CN"/>
    </w:rPr>
  </w:style>
  <w:style w:type="paragraph" w:styleId="24">
    <w:name w:val="footer"/>
    <w:basedOn w:val="1"/>
    <w:link w:val="64"/>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paragraph" w:styleId="25">
    <w:name w:val="header"/>
    <w:basedOn w:val="1"/>
    <w:link w:val="62"/>
    <w:unhideWhenUsed/>
    <w:qFormat/>
    <w:uiPriority w:val="0"/>
    <w:pPr>
      <w:widowControl/>
      <w:pBdr>
        <w:bottom w:val="single" w:color="auto" w:sz="6" w:space="1"/>
      </w:pBdr>
      <w:tabs>
        <w:tab w:val="center" w:pos="4153"/>
        <w:tab w:val="right" w:pos="8306"/>
      </w:tabs>
      <w:snapToGrid w:val="0"/>
      <w:jc w:val="center"/>
    </w:pPr>
    <w:rPr>
      <w:rFonts w:ascii="宋体" w:hAnsi="宋体" w:eastAsia="宋体" w:cs="宋体"/>
      <w:kern w:val="0"/>
      <w:sz w:val="18"/>
      <w:szCs w:val="18"/>
    </w:rPr>
  </w:style>
  <w:style w:type="paragraph" w:styleId="26">
    <w:name w:val="toc 1"/>
    <w:basedOn w:val="1"/>
    <w:next w:val="1"/>
    <w:qFormat/>
    <w:uiPriority w:val="39"/>
    <w:pPr>
      <w:widowControl/>
      <w:spacing w:before="120" w:after="120"/>
      <w:jc w:val="left"/>
    </w:pPr>
    <w:rPr>
      <w:rFonts w:ascii="宋体" w:hAnsi="宋体" w:eastAsia="宋体" w:cs="宋体"/>
      <w:b/>
      <w:bCs/>
      <w:caps/>
      <w:kern w:val="0"/>
      <w:sz w:val="20"/>
      <w:szCs w:val="20"/>
    </w:rPr>
  </w:style>
  <w:style w:type="paragraph" w:styleId="27">
    <w:name w:val="toc 4"/>
    <w:basedOn w:val="1"/>
    <w:next w:val="1"/>
    <w:qFormat/>
    <w:uiPriority w:val="39"/>
    <w:pPr>
      <w:widowControl/>
      <w:ind w:left="720"/>
      <w:jc w:val="left"/>
    </w:pPr>
    <w:rPr>
      <w:rFonts w:ascii="宋体" w:hAnsi="宋体" w:eastAsia="宋体" w:cs="宋体"/>
      <w:kern w:val="0"/>
      <w:sz w:val="18"/>
      <w:szCs w:val="18"/>
    </w:rPr>
  </w:style>
  <w:style w:type="paragraph" w:styleId="28">
    <w:name w:val="toc 6"/>
    <w:basedOn w:val="1"/>
    <w:next w:val="1"/>
    <w:qFormat/>
    <w:uiPriority w:val="39"/>
    <w:pPr>
      <w:widowControl/>
      <w:ind w:left="1200"/>
      <w:jc w:val="left"/>
    </w:pPr>
    <w:rPr>
      <w:rFonts w:ascii="宋体" w:hAnsi="宋体" w:eastAsia="宋体" w:cs="宋体"/>
      <w:kern w:val="0"/>
      <w:sz w:val="18"/>
      <w:szCs w:val="18"/>
    </w:rPr>
  </w:style>
  <w:style w:type="paragraph" w:styleId="29">
    <w:name w:val="List 5"/>
    <w:basedOn w:val="1"/>
    <w:qFormat/>
    <w:uiPriority w:val="0"/>
    <w:pPr>
      <w:widowControl/>
      <w:ind w:left="2100" w:hanging="420"/>
      <w:jc w:val="left"/>
    </w:pPr>
    <w:rPr>
      <w:rFonts w:ascii="宋体" w:hAnsi="宋体" w:eastAsia="宋体" w:cs="宋体"/>
      <w:kern w:val="0"/>
      <w:sz w:val="24"/>
      <w:szCs w:val="20"/>
    </w:rPr>
  </w:style>
  <w:style w:type="paragraph" w:styleId="30">
    <w:name w:val="Body Text Indent 3"/>
    <w:basedOn w:val="1"/>
    <w:link w:val="72"/>
    <w:qFormat/>
    <w:uiPriority w:val="0"/>
    <w:pPr>
      <w:widowControl/>
      <w:spacing w:line="400" w:lineRule="exact"/>
      <w:ind w:firstLine="630"/>
      <w:jc w:val="left"/>
    </w:pPr>
    <w:rPr>
      <w:rFonts w:ascii="宋体" w:hAnsi="宋体" w:eastAsia="宋体" w:cs="宋体"/>
      <w:kern w:val="0"/>
      <w:sz w:val="24"/>
      <w:szCs w:val="24"/>
    </w:rPr>
  </w:style>
  <w:style w:type="paragraph" w:styleId="31">
    <w:name w:val="toc 2"/>
    <w:basedOn w:val="1"/>
    <w:next w:val="1"/>
    <w:qFormat/>
    <w:uiPriority w:val="39"/>
    <w:pPr>
      <w:widowControl/>
      <w:ind w:left="240"/>
      <w:jc w:val="left"/>
    </w:pPr>
    <w:rPr>
      <w:rFonts w:ascii="宋体" w:hAnsi="宋体" w:eastAsia="宋体" w:cs="宋体"/>
      <w:smallCaps/>
      <w:kern w:val="0"/>
      <w:sz w:val="20"/>
      <w:szCs w:val="20"/>
    </w:rPr>
  </w:style>
  <w:style w:type="paragraph" w:styleId="32">
    <w:name w:val="toc 9"/>
    <w:basedOn w:val="1"/>
    <w:next w:val="1"/>
    <w:qFormat/>
    <w:uiPriority w:val="39"/>
    <w:pPr>
      <w:widowControl/>
      <w:ind w:left="1920"/>
      <w:jc w:val="left"/>
    </w:pPr>
    <w:rPr>
      <w:rFonts w:ascii="宋体" w:hAnsi="宋体" w:eastAsia="宋体" w:cs="宋体"/>
      <w:kern w:val="0"/>
      <w:sz w:val="18"/>
      <w:szCs w:val="18"/>
    </w:rPr>
  </w:style>
  <w:style w:type="paragraph" w:styleId="33">
    <w:name w:val="Body Text 2"/>
    <w:basedOn w:val="1"/>
    <w:link w:val="73"/>
    <w:qFormat/>
    <w:uiPriority w:val="0"/>
    <w:pPr>
      <w:widowControl/>
      <w:jc w:val="left"/>
    </w:pPr>
    <w:rPr>
      <w:rFonts w:ascii="楷体_GB2312" w:hAnsi="宋体" w:eastAsia="楷体_GB2312" w:cs="宋体"/>
      <w:color w:val="000000"/>
      <w:kern w:val="0"/>
      <w:sz w:val="24"/>
      <w:szCs w:val="21"/>
    </w:rPr>
  </w:style>
  <w:style w:type="paragraph" w:styleId="3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widowControl/>
      <w:spacing w:line="360" w:lineRule="auto"/>
      <w:jc w:val="left"/>
    </w:pPr>
    <w:rPr>
      <w:rFonts w:ascii="宋体" w:hAnsi="宋体" w:eastAsia="宋体" w:cs="宋体"/>
      <w:b/>
      <w:color w:val="0000FF"/>
      <w:kern w:val="0"/>
      <w:sz w:val="24"/>
      <w:szCs w:val="24"/>
    </w:rPr>
  </w:style>
  <w:style w:type="paragraph" w:styleId="36">
    <w:name w:val="Title"/>
    <w:basedOn w:val="1"/>
    <w:next w:val="1"/>
    <w:link w:val="82"/>
    <w:qFormat/>
    <w:uiPriority w:val="0"/>
    <w:pPr>
      <w:widowControl/>
      <w:spacing w:before="240" w:after="60"/>
      <w:jc w:val="center"/>
      <w:outlineLvl w:val="0"/>
    </w:pPr>
    <w:rPr>
      <w:rFonts w:ascii="Cambria" w:hAnsi="Cambria" w:eastAsia="宋体" w:cs="宋体"/>
      <w:b/>
      <w:bCs/>
      <w:kern w:val="0"/>
      <w:sz w:val="32"/>
      <w:szCs w:val="32"/>
    </w:rPr>
  </w:style>
  <w:style w:type="paragraph" w:styleId="37">
    <w:name w:val="annotation subject"/>
    <w:basedOn w:val="14"/>
    <w:next w:val="14"/>
    <w:link w:val="65"/>
    <w:unhideWhenUsed/>
    <w:qFormat/>
    <w:uiPriority w:val="0"/>
    <w:rPr>
      <w:b/>
      <w:bCs/>
    </w:rPr>
  </w:style>
  <w:style w:type="table" w:styleId="39">
    <w:name w:val="Table Grid"/>
    <w:basedOn w:val="3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unhideWhenUsed/>
    <w:qFormat/>
    <w:uiPriority w:val="99"/>
    <w:rPr>
      <w:sz w:val="21"/>
      <w:szCs w:val="21"/>
    </w:rPr>
  </w:style>
  <w:style w:type="character" w:customStyle="1" w:styleId="46">
    <w:name w:val="标题 1 字符"/>
    <w:basedOn w:val="40"/>
    <w:link w:val="2"/>
    <w:qFormat/>
    <w:uiPriority w:val="0"/>
    <w:rPr>
      <w:rFonts w:ascii="华文细黑" w:hAnsi="宋体" w:eastAsia="宋体" w:cs="宋体"/>
      <w:b/>
      <w:bCs/>
      <w:snapToGrid w:val="0"/>
      <w:kern w:val="0"/>
      <w:sz w:val="28"/>
      <w:szCs w:val="44"/>
      <w:lang w:val="zh-CN" w:eastAsia="zh-CN"/>
    </w:rPr>
  </w:style>
  <w:style w:type="character" w:customStyle="1" w:styleId="47">
    <w:name w:val="标题 2 字符"/>
    <w:basedOn w:val="40"/>
    <w:link w:val="3"/>
    <w:qFormat/>
    <w:uiPriority w:val="0"/>
    <w:rPr>
      <w:rFonts w:ascii="华文细黑" w:hAnsi="Arial" w:eastAsia="宋体" w:cs="宋体"/>
      <w:b/>
      <w:bCs/>
      <w:kern w:val="0"/>
      <w:sz w:val="44"/>
      <w:szCs w:val="32"/>
      <w:lang w:val="zh-CN" w:eastAsia="zh-CN"/>
    </w:rPr>
  </w:style>
  <w:style w:type="character" w:customStyle="1" w:styleId="48">
    <w:name w:val="标题 3 字符"/>
    <w:basedOn w:val="40"/>
    <w:link w:val="4"/>
    <w:qFormat/>
    <w:uiPriority w:val="0"/>
    <w:rPr>
      <w:rFonts w:ascii="宋体" w:hAnsi="宋体" w:eastAsia="华文细黑" w:cs="宋体"/>
      <w:bCs/>
      <w:kern w:val="0"/>
      <w:sz w:val="36"/>
      <w:szCs w:val="32"/>
      <w:lang w:val="zh-CN" w:eastAsia="zh-CN"/>
    </w:rPr>
  </w:style>
  <w:style w:type="character" w:customStyle="1" w:styleId="49">
    <w:name w:val="标题 4 字符"/>
    <w:basedOn w:val="40"/>
    <w:link w:val="5"/>
    <w:qFormat/>
    <w:uiPriority w:val="0"/>
    <w:rPr>
      <w:rFonts w:ascii="Arial" w:hAnsi="Arial" w:eastAsia="黑体" w:cs="宋体"/>
      <w:b/>
      <w:bCs/>
      <w:kern w:val="0"/>
      <w:sz w:val="28"/>
      <w:szCs w:val="28"/>
      <w:lang w:val="zh-CN" w:eastAsia="zh-CN"/>
    </w:rPr>
  </w:style>
  <w:style w:type="character" w:customStyle="1" w:styleId="50">
    <w:name w:val="标题 5 字符"/>
    <w:basedOn w:val="40"/>
    <w:link w:val="6"/>
    <w:qFormat/>
    <w:uiPriority w:val="0"/>
    <w:rPr>
      <w:rFonts w:ascii="宋体" w:hAnsi="宋体" w:eastAsia="宋体" w:cs="宋体"/>
      <w:b/>
      <w:bCs/>
      <w:kern w:val="0"/>
      <w:sz w:val="28"/>
      <w:szCs w:val="28"/>
      <w:lang w:val="zh-CN" w:eastAsia="zh-CN"/>
    </w:rPr>
  </w:style>
  <w:style w:type="character" w:customStyle="1" w:styleId="51">
    <w:name w:val="标题 6 字符"/>
    <w:basedOn w:val="40"/>
    <w:link w:val="7"/>
    <w:qFormat/>
    <w:uiPriority w:val="0"/>
    <w:rPr>
      <w:rFonts w:ascii="Arial" w:hAnsi="Arial" w:eastAsia="黑体" w:cs="宋体"/>
      <w:b/>
      <w:bCs/>
      <w:kern w:val="0"/>
      <w:sz w:val="24"/>
      <w:szCs w:val="24"/>
      <w:lang w:val="zh-CN" w:eastAsia="zh-CN"/>
    </w:rPr>
  </w:style>
  <w:style w:type="character" w:customStyle="1" w:styleId="52">
    <w:name w:val="标题 7 字符"/>
    <w:basedOn w:val="40"/>
    <w:link w:val="8"/>
    <w:qFormat/>
    <w:uiPriority w:val="0"/>
    <w:rPr>
      <w:rFonts w:ascii="宋体" w:hAnsi="宋体" w:eastAsia="宋体" w:cs="宋体"/>
      <w:b/>
      <w:bCs/>
      <w:kern w:val="0"/>
      <w:sz w:val="24"/>
      <w:szCs w:val="24"/>
      <w:lang w:val="zh-CN" w:eastAsia="zh-CN"/>
    </w:rPr>
  </w:style>
  <w:style w:type="character" w:customStyle="1" w:styleId="53">
    <w:name w:val="标题 8 字符"/>
    <w:basedOn w:val="40"/>
    <w:link w:val="9"/>
    <w:qFormat/>
    <w:uiPriority w:val="0"/>
    <w:rPr>
      <w:rFonts w:ascii="Arial" w:hAnsi="Arial" w:eastAsia="黑体" w:cs="宋体"/>
      <w:kern w:val="0"/>
      <w:sz w:val="24"/>
      <w:szCs w:val="24"/>
      <w:lang w:val="zh-CN" w:eastAsia="zh-CN"/>
    </w:rPr>
  </w:style>
  <w:style w:type="character" w:customStyle="1" w:styleId="54">
    <w:name w:val="标题 9 字符"/>
    <w:basedOn w:val="40"/>
    <w:link w:val="10"/>
    <w:qFormat/>
    <w:uiPriority w:val="0"/>
    <w:rPr>
      <w:rFonts w:ascii="Arial" w:hAnsi="Arial" w:eastAsia="黑体" w:cs="宋体"/>
      <w:kern w:val="0"/>
      <w:sz w:val="24"/>
      <w:szCs w:val="21"/>
      <w:lang w:val="zh-CN" w:eastAsia="zh-CN"/>
    </w:rPr>
  </w:style>
  <w:style w:type="character" w:customStyle="1" w:styleId="55">
    <w:name w:val="批注文字 字符"/>
    <w:link w:val="14"/>
    <w:qFormat/>
    <w:uiPriority w:val="0"/>
    <w:rPr>
      <w:rFonts w:ascii="Times New Roman" w:hAnsi="Times New Roman"/>
      <w:szCs w:val="24"/>
    </w:rPr>
  </w:style>
  <w:style w:type="character" w:customStyle="1" w:styleId="56">
    <w:name w:val="批注文字 字符1"/>
    <w:basedOn w:val="40"/>
    <w:semiHidden/>
    <w:qFormat/>
    <w:uiPriority w:val="99"/>
  </w:style>
  <w:style w:type="character" w:customStyle="1" w:styleId="57">
    <w:name w:val="批注文字 Char1"/>
    <w:basedOn w:val="40"/>
    <w:qFormat/>
    <w:uiPriority w:val="0"/>
    <w:rPr>
      <w:rFonts w:ascii="Times New Roman" w:hAnsi="Times New Roman" w:eastAsia="宋体" w:cs="Times New Roman"/>
      <w:szCs w:val="24"/>
    </w:rPr>
  </w:style>
  <w:style w:type="character" w:customStyle="1" w:styleId="58">
    <w:name w:val="批注框文本 字符"/>
    <w:basedOn w:val="40"/>
    <w:link w:val="23"/>
    <w:qFormat/>
    <w:uiPriority w:val="0"/>
    <w:rPr>
      <w:rFonts w:ascii="宋体" w:hAnsi="宋体" w:eastAsia="宋体" w:cs="宋体"/>
      <w:kern w:val="0"/>
      <w:sz w:val="18"/>
      <w:szCs w:val="18"/>
      <w:lang w:val="zh-CN" w:eastAsia="zh-CN"/>
    </w:rPr>
  </w:style>
  <w:style w:type="character" w:customStyle="1" w:styleId="59">
    <w:name w:val="文档结构图 字符"/>
    <w:link w:val="13"/>
    <w:qFormat/>
    <w:uiPriority w:val="0"/>
    <w:rPr>
      <w:rFonts w:ascii="Times New Roman" w:hAnsi="Times New Roman"/>
      <w:sz w:val="24"/>
      <w:szCs w:val="24"/>
      <w:shd w:val="clear" w:color="auto" w:fill="000080"/>
    </w:rPr>
  </w:style>
  <w:style w:type="character" w:customStyle="1" w:styleId="60">
    <w:name w:val="文档结构图 字符1"/>
    <w:basedOn w:val="40"/>
    <w:semiHidden/>
    <w:qFormat/>
    <w:uiPriority w:val="99"/>
    <w:rPr>
      <w:rFonts w:ascii="Microsoft YaHei UI" w:eastAsia="Microsoft YaHei UI"/>
      <w:sz w:val="18"/>
      <w:szCs w:val="18"/>
    </w:rPr>
  </w:style>
  <w:style w:type="character" w:customStyle="1" w:styleId="61">
    <w:name w:val="文档结构图 Char1"/>
    <w:basedOn w:val="40"/>
    <w:qFormat/>
    <w:uiPriority w:val="0"/>
    <w:rPr>
      <w:rFonts w:ascii="宋体" w:hAnsi="Times New Roman" w:eastAsia="宋体" w:cs="Times New Roman"/>
      <w:sz w:val="18"/>
      <w:szCs w:val="18"/>
    </w:rPr>
  </w:style>
  <w:style w:type="character" w:customStyle="1" w:styleId="62">
    <w:name w:val="页眉 字符"/>
    <w:basedOn w:val="40"/>
    <w:link w:val="25"/>
    <w:qFormat/>
    <w:uiPriority w:val="0"/>
    <w:rPr>
      <w:rFonts w:ascii="宋体" w:hAnsi="宋体" w:eastAsia="宋体" w:cs="宋体"/>
      <w:kern w:val="0"/>
      <w:sz w:val="18"/>
      <w:szCs w:val="18"/>
    </w:rPr>
  </w:style>
  <w:style w:type="character" w:customStyle="1" w:styleId="63">
    <w:name w:val="日期 Char1"/>
    <w:basedOn w:val="40"/>
    <w:qFormat/>
    <w:uiPriority w:val="0"/>
    <w:rPr>
      <w:rFonts w:ascii="Times New Roman" w:hAnsi="Times New Roman" w:eastAsia="宋体" w:cs="Times New Roman"/>
      <w:szCs w:val="24"/>
    </w:rPr>
  </w:style>
  <w:style w:type="character" w:customStyle="1" w:styleId="64">
    <w:name w:val="页脚 字符"/>
    <w:basedOn w:val="40"/>
    <w:link w:val="24"/>
    <w:qFormat/>
    <w:uiPriority w:val="99"/>
    <w:rPr>
      <w:rFonts w:ascii="宋体" w:hAnsi="宋体" w:eastAsia="宋体" w:cs="宋体"/>
      <w:kern w:val="0"/>
      <w:sz w:val="18"/>
      <w:szCs w:val="18"/>
    </w:rPr>
  </w:style>
  <w:style w:type="character" w:customStyle="1" w:styleId="65">
    <w:name w:val="批注主题 字符"/>
    <w:basedOn w:val="56"/>
    <w:link w:val="37"/>
    <w:qFormat/>
    <w:uiPriority w:val="0"/>
    <w:rPr>
      <w:rFonts w:ascii="Times New Roman" w:hAnsi="Times New Roman"/>
      <w:b/>
      <w:bCs/>
      <w:szCs w:val="24"/>
    </w:rPr>
  </w:style>
  <w:style w:type="paragraph" w:customStyle="1" w:styleId="66">
    <w:name w:val="Revision"/>
    <w:hidden/>
    <w:qFormat/>
    <w:uiPriority w:val="71"/>
    <w:rPr>
      <w:rFonts w:ascii="Times New Roman" w:hAnsi="Times New Roman" w:eastAsia="宋体" w:cs="Times New Roman"/>
      <w:kern w:val="2"/>
      <w:sz w:val="21"/>
      <w:szCs w:val="24"/>
      <w:lang w:val="en-US" w:eastAsia="zh-CN" w:bidi="ar-SA"/>
    </w:rPr>
  </w:style>
  <w:style w:type="paragraph" w:customStyle="1" w:styleId="67">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8">
    <w:name w:val="纯文本 字符"/>
    <w:basedOn w:val="40"/>
    <w:link w:val="19"/>
    <w:qFormat/>
    <w:uiPriority w:val="0"/>
    <w:rPr>
      <w:rFonts w:ascii="宋体" w:hAnsi="Courier New" w:eastAsia="宋体" w:cs="Courier New"/>
      <w:kern w:val="0"/>
      <w:sz w:val="24"/>
      <w:szCs w:val="21"/>
    </w:rPr>
  </w:style>
  <w:style w:type="character" w:customStyle="1" w:styleId="69">
    <w:name w:val="正文文本 字符"/>
    <w:basedOn w:val="40"/>
    <w:link w:val="15"/>
    <w:qFormat/>
    <w:uiPriority w:val="0"/>
    <w:rPr>
      <w:rFonts w:ascii="宋体" w:hAnsi="宋体" w:eastAsia="宋体" w:cs="宋体"/>
      <w:b/>
      <w:bCs/>
      <w:kern w:val="0"/>
      <w:sz w:val="24"/>
      <w:szCs w:val="24"/>
    </w:rPr>
  </w:style>
  <w:style w:type="character" w:customStyle="1" w:styleId="70">
    <w:name w:val="正文文本缩进 2 字符"/>
    <w:basedOn w:val="40"/>
    <w:link w:val="22"/>
    <w:qFormat/>
    <w:uiPriority w:val="0"/>
    <w:rPr>
      <w:rFonts w:ascii="宋体" w:hAnsi="宋体" w:eastAsia="仿宋_GB2312" w:cs="宋体"/>
      <w:kern w:val="0"/>
      <w:sz w:val="32"/>
      <w:szCs w:val="24"/>
    </w:rPr>
  </w:style>
  <w:style w:type="character" w:customStyle="1" w:styleId="71">
    <w:name w:val="正文文本缩进 字符"/>
    <w:basedOn w:val="40"/>
    <w:link w:val="16"/>
    <w:qFormat/>
    <w:uiPriority w:val="0"/>
    <w:rPr>
      <w:rFonts w:ascii="宋体" w:hAnsi="宋体" w:eastAsia="宋体" w:cs="宋体"/>
      <w:kern w:val="0"/>
      <w:sz w:val="24"/>
      <w:szCs w:val="20"/>
    </w:rPr>
  </w:style>
  <w:style w:type="character" w:customStyle="1" w:styleId="72">
    <w:name w:val="正文文本缩进 3 字符"/>
    <w:basedOn w:val="40"/>
    <w:link w:val="30"/>
    <w:qFormat/>
    <w:uiPriority w:val="0"/>
    <w:rPr>
      <w:rFonts w:ascii="宋体" w:hAnsi="宋体" w:eastAsia="宋体" w:cs="宋体"/>
      <w:kern w:val="0"/>
      <w:sz w:val="24"/>
      <w:szCs w:val="24"/>
    </w:rPr>
  </w:style>
  <w:style w:type="character" w:customStyle="1" w:styleId="73">
    <w:name w:val="正文文本 2 字符"/>
    <w:basedOn w:val="40"/>
    <w:link w:val="33"/>
    <w:qFormat/>
    <w:uiPriority w:val="0"/>
    <w:rPr>
      <w:rFonts w:ascii="楷体_GB2312" w:hAnsi="宋体" w:eastAsia="楷体_GB2312" w:cs="宋体"/>
      <w:color w:val="000000"/>
      <w:kern w:val="0"/>
      <w:sz w:val="24"/>
      <w:szCs w:val="21"/>
    </w:rPr>
  </w:style>
  <w:style w:type="character" w:customStyle="1" w:styleId="74">
    <w:name w:val="日期 字符"/>
    <w:link w:val="21"/>
    <w:qFormat/>
    <w:uiPriority w:val="0"/>
    <w:rPr>
      <w:szCs w:val="24"/>
    </w:rPr>
  </w:style>
  <w:style w:type="character" w:customStyle="1" w:styleId="75">
    <w:name w:val="日期 字符1"/>
    <w:basedOn w:val="40"/>
    <w:semiHidden/>
    <w:qFormat/>
    <w:uiPriority w:val="99"/>
  </w:style>
  <w:style w:type="character" w:customStyle="1" w:styleId="76">
    <w:name w:val="日期 Char2"/>
    <w:basedOn w:val="40"/>
    <w:semiHidden/>
    <w:qFormat/>
    <w:uiPriority w:val="0"/>
    <w:rPr>
      <w:rFonts w:ascii="Times New Roman" w:hAnsi="Times New Roman" w:eastAsia="宋体" w:cs="Times New Roman"/>
      <w:szCs w:val="24"/>
    </w:rPr>
  </w:style>
  <w:style w:type="paragraph" w:customStyle="1" w:styleId="77">
    <w:name w:val="Char"/>
    <w:basedOn w:val="1"/>
    <w:qFormat/>
    <w:uiPriority w:val="0"/>
    <w:pPr>
      <w:widowControl/>
      <w:tabs>
        <w:tab w:val="left" w:pos="360"/>
      </w:tabs>
      <w:jc w:val="left"/>
    </w:pPr>
    <w:rPr>
      <w:rFonts w:ascii="宋体" w:hAnsi="宋体" w:eastAsia="宋体" w:cs="宋体"/>
      <w:kern w:val="0"/>
      <w:sz w:val="24"/>
      <w:szCs w:val="24"/>
    </w:rPr>
  </w:style>
  <w:style w:type="paragraph" w:customStyle="1" w:styleId="78">
    <w:name w:val="彩色列表 - 强调文字颜色 11"/>
    <w:basedOn w:val="1"/>
    <w:qFormat/>
    <w:uiPriority w:val="0"/>
    <w:pPr>
      <w:widowControl/>
      <w:ind w:firstLine="420" w:firstLineChars="200"/>
      <w:jc w:val="left"/>
    </w:pPr>
    <w:rPr>
      <w:rFonts w:ascii="Calibri" w:hAnsi="Calibri" w:eastAsia="宋体" w:cs="宋体"/>
      <w:kern w:val="0"/>
      <w:sz w:val="24"/>
    </w:rPr>
  </w:style>
  <w:style w:type="paragraph" w:customStyle="1" w:styleId="79">
    <w:name w:val="Char Char Char Char"/>
    <w:basedOn w:val="1"/>
    <w:qFormat/>
    <w:uiPriority w:val="0"/>
    <w:pPr>
      <w:widowControl/>
      <w:tabs>
        <w:tab w:val="left" w:pos="360"/>
      </w:tabs>
      <w:jc w:val="left"/>
    </w:pPr>
    <w:rPr>
      <w:rFonts w:ascii="宋体" w:hAnsi="宋体" w:eastAsia="宋体" w:cs="宋体"/>
      <w:kern w:val="0"/>
      <w:sz w:val="24"/>
      <w:szCs w:val="24"/>
    </w:rPr>
  </w:style>
  <w:style w:type="paragraph" w:customStyle="1" w:styleId="80">
    <w:name w:val="Char1"/>
    <w:basedOn w:val="1"/>
    <w:qFormat/>
    <w:uiPriority w:val="0"/>
    <w:pPr>
      <w:widowControl/>
      <w:tabs>
        <w:tab w:val="left" w:pos="360"/>
      </w:tabs>
      <w:jc w:val="left"/>
    </w:pPr>
    <w:rPr>
      <w:rFonts w:ascii="宋体" w:hAnsi="宋体" w:eastAsia="宋体" w:cs="宋体"/>
      <w:kern w:val="0"/>
      <w:sz w:val="24"/>
      <w:szCs w:val="24"/>
    </w:rPr>
  </w:style>
  <w:style w:type="character" w:customStyle="1" w:styleId="81">
    <w:name w:val="defaultfont1"/>
    <w:basedOn w:val="40"/>
    <w:qFormat/>
    <w:uiPriority w:val="0"/>
  </w:style>
  <w:style w:type="character" w:customStyle="1" w:styleId="82">
    <w:name w:val="标题 字符"/>
    <w:basedOn w:val="40"/>
    <w:link w:val="36"/>
    <w:qFormat/>
    <w:uiPriority w:val="0"/>
    <w:rPr>
      <w:rFonts w:ascii="Cambria" w:hAnsi="Cambria" w:eastAsia="宋体" w:cs="宋体"/>
      <w:b/>
      <w:bCs/>
      <w:kern w:val="0"/>
      <w:sz w:val="32"/>
      <w:szCs w:val="32"/>
    </w:rPr>
  </w:style>
  <w:style w:type="character" w:customStyle="1" w:styleId="83">
    <w:name w:val="Char Char16"/>
    <w:qFormat/>
    <w:uiPriority w:val="0"/>
    <w:rPr>
      <w:rFonts w:ascii="华文细黑" w:hAnsi="Arial" w:eastAsia="宋体"/>
      <w:b/>
      <w:bCs/>
      <w:sz w:val="44"/>
      <w:szCs w:val="32"/>
      <w:lang w:val="en-US" w:eastAsia="zh-CN" w:bidi="ar-SA"/>
    </w:rPr>
  </w:style>
  <w:style w:type="character" w:customStyle="1" w:styleId="84">
    <w:name w:val="正文文本 (32) + 10.5 pt5"/>
    <w:qFormat/>
    <w:uiPriority w:val="99"/>
    <w:rPr>
      <w:rFonts w:ascii="MingLiU" w:eastAsia="MingLiU" w:cs="MingLiU"/>
      <w:sz w:val="21"/>
      <w:szCs w:val="21"/>
      <w:u w:val="none"/>
    </w:rPr>
  </w:style>
  <w:style w:type="character" w:customStyle="1" w:styleId="85">
    <w:name w:val="正文文本 (2)_"/>
    <w:link w:val="86"/>
    <w:qFormat/>
    <w:uiPriority w:val="99"/>
    <w:rPr>
      <w:rFonts w:ascii="MingLiU" w:eastAsia="MingLiU" w:cs="MingLiU"/>
      <w:spacing w:val="20"/>
      <w:sz w:val="19"/>
      <w:szCs w:val="19"/>
      <w:shd w:val="clear" w:color="auto" w:fill="FFFFFF"/>
    </w:rPr>
  </w:style>
  <w:style w:type="paragraph" w:customStyle="1" w:styleId="86">
    <w:name w:val="正文文本 (2)1"/>
    <w:basedOn w:val="1"/>
    <w:link w:val="85"/>
    <w:qFormat/>
    <w:uiPriority w:val="99"/>
    <w:pPr>
      <w:widowControl/>
      <w:shd w:val="clear" w:color="auto" w:fill="FFFFFF"/>
      <w:spacing w:after="1320" w:line="240" w:lineRule="atLeast"/>
      <w:jc w:val="left"/>
    </w:pPr>
    <w:rPr>
      <w:rFonts w:ascii="MingLiU" w:eastAsia="MingLiU" w:cs="MingLiU"/>
      <w:spacing w:val="20"/>
      <w:sz w:val="19"/>
      <w:szCs w:val="19"/>
    </w:rPr>
  </w:style>
  <w:style w:type="character" w:customStyle="1" w:styleId="87">
    <w:name w:val="正文文本 (32) + 10.5 pt"/>
    <w:qFormat/>
    <w:uiPriority w:val="99"/>
    <w:rPr>
      <w:rFonts w:ascii="MingLiU" w:eastAsia="MingLiU" w:cs="MingLiU"/>
      <w:sz w:val="21"/>
      <w:szCs w:val="21"/>
      <w:u w:val="none"/>
    </w:rPr>
  </w:style>
  <w:style w:type="character" w:customStyle="1" w:styleId="88">
    <w:name w:val="正文文本 (2) + 6 pt"/>
    <w:qFormat/>
    <w:uiPriority w:val="99"/>
    <w:rPr>
      <w:rFonts w:ascii="MingLiU" w:eastAsia="MingLiU" w:cs="MingLiU"/>
      <w:spacing w:val="0"/>
      <w:sz w:val="12"/>
      <w:szCs w:val="12"/>
      <w:u w:val="none"/>
      <w:shd w:val="clear" w:color="auto" w:fill="FFFFFF"/>
    </w:rPr>
  </w:style>
  <w:style w:type="paragraph" w:customStyle="1" w:styleId="89">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9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reader-word-layer reader-word-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15346</Words>
  <Characters>87473</Characters>
  <Lines>728</Lines>
  <Paragraphs>205</Paragraphs>
  <TotalTime>6</TotalTime>
  <ScaleCrop>false</ScaleCrop>
  <LinksUpToDate>false</LinksUpToDate>
  <CharactersWithSpaces>102614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2020-08-28T10:55:00Z</dcterms:created>
  <dc:creator>靳 欢</dc:creator>
  <cp:lastModifiedBy>王月</cp:lastModifiedBy>
  <dcterms:modified xsi:type="dcterms:W3CDTF">2021-01-27T07:26:34Z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